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1.xml" ContentType="application/vnd.openxmlformats-officedocument.themeOverride+xml"/>
  <Override PartName="/word/charts/chart1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5.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D7F39" w14:textId="77777777" w:rsidR="000C7A98" w:rsidRPr="000C7A98" w:rsidRDefault="000C7A98" w:rsidP="000C7A98">
      <w:pPr>
        <w:pStyle w:val="NoSpacing"/>
        <w:rPr>
          <w:rFonts w:ascii="Arial" w:hAnsi="Arial" w:cs="Arial"/>
          <w:b/>
          <w:sz w:val="28"/>
          <w:szCs w:val="28"/>
        </w:rPr>
      </w:pPr>
      <w:r w:rsidRPr="000C7A98">
        <w:rPr>
          <w:rFonts w:ascii="Arial" w:hAnsi="Arial" w:cs="Arial"/>
          <w:b/>
          <w:sz w:val="28"/>
          <w:szCs w:val="28"/>
        </w:rPr>
        <w:t>Communications</w:t>
      </w:r>
      <w:r>
        <w:rPr>
          <w:rFonts w:ascii="Arial" w:hAnsi="Arial" w:cs="Arial"/>
          <w:b/>
          <w:sz w:val="28"/>
          <w:szCs w:val="28"/>
        </w:rPr>
        <w:t xml:space="preserve"> S</w:t>
      </w:r>
      <w:r w:rsidRPr="000C7A98">
        <w:rPr>
          <w:rFonts w:ascii="Arial" w:hAnsi="Arial" w:cs="Arial"/>
          <w:b/>
          <w:sz w:val="28"/>
          <w:szCs w:val="28"/>
        </w:rPr>
        <w:t xml:space="preserve">trategy and </w:t>
      </w:r>
      <w:r>
        <w:rPr>
          <w:rFonts w:ascii="Arial" w:hAnsi="Arial" w:cs="Arial"/>
          <w:b/>
          <w:sz w:val="28"/>
          <w:szCs w:val="28"/>
        </w:rPr>
        <w:t>Ac</w:t>
      </w:r>
      <w:r w:rsidRPr="000C7A98">
        <w:rPr>
          <w:rFonts w:ascii="Arial" w:hAnsi="Arial" w:cs="Arial"/>
          <w:b/>
          <w:sz w:val="28"/>
          <w:szCs w:val="28"/>
        </w:rPr>
        <w:t xml:space="preserve">tion </w:t>
      </w:r>
      <w:r>
        <w:rPr>
          <w:rFonts w:ascii="Arial" w:hAnsi="Arial" w:cs="Arial"/>
          <w:b/>
          <w:sz w:val="28"/>
          <w:szCs w:val="28"/>
        </w:rPr>
        <w:t>P</w:t>
      </w:r>
      <w:r w:rsidRPr="000C7A98">
        <w:rPr>
          <w:rFonts w:ascii="Arial" w:hAnsi="Arial" w:cs="Arial"/>
          <w:b/>
          <w:sz w:val="28"/>
          <w:szCs w:val="28"/>
        </w:rPr>
        <w:t>lan 2012/13 to 2015/16</w:t>
      </w:r>
    </w:p>
    <w:p w14:paraId="6DE87F05" w14:textId="77777777" w:rsidR="006B74AD" w:rsidRDefault="006B74AD" w:rsidP="006B74AD">
      <w:pPr>
        <w:pStyle w:val="NoSpacing"/>
        <w:rPr>
          <w:rFonts w:ascii="Arial" w:hAnsi="Arial" w:cs="Arial"/>
          <w:b/>
        </w:rPr>
      </w:pPr>
    </w:p>
    <w:p w14:paraId="0B5DC427" w14:textId="77777777" w:rsidR="006B74AD" w:rsidRPr="000321AF" w:rsidRDefault="006B74AD" w:rsidP="000C7A98">
      <w:pPr>
        <w:pStyle w:val="NoSpacing"/>
        <w:rPr>
          <w:rFonts w:ascii="Arial" w:hAnsi="Arial" w:cs="Arial"/>
          <w:b/>
        </w:rPr>
      </w:pPr>
      <w:r w:rsidRPr="000321AF">
        <w:rPr>
          <w:rFonts w:ascii="Arial" w:hAnsi="Arial" w:cs="Arial"/>
          <w:b/>
        </w:rPr>
        <w:t>Purpose of report</w:t>
      </w:r>
    </w:p>
    <w:p w14:paraId="273ABDD9" w14:textId="77777777" w:rsidR="006B74AD" w:rsidRDefault="006B74AD" w:rsidP="006B74AD">
      <w:pPr>
        <w:pStyle w:val="NoSpacing"/>
        <w:rPr>
          <w:rFonts w:ascii="Arial" w:hAnsi="Arial" w:cs="Arial"/>
          <w:b/>
          <w:sz w:val="20"/>
        </w:rPr>
      </w:pPr>
    </w:p>
    <w:p w14:paraId="336483F1" w14:textId="17E529A2" w:rsidR="000C7A98" w:rsidRDefault="006B74AD" w:rsidP="006B74AD">
      <w:pPr>
        <w:pStyle w:val="NoSpacing"/>
        <w:rPr>
          <w:rFonts w:ascii="Arial" w:hAnsi="Arial" w:cs="Arial"/>
        </w:rPr>
      </w:pPr>
      <w:r w:rsidRPr="000321AF">
        <w:rPr>
          <w:rFonts w:ascii="Arial" w:hAnsi="Arial" w:cs="Arial"/>
        </w:rPr>
        <w:t xml:space="preserve">To outline </w:t>
      </w:r>
      <w:r>
        <w:rPr>
          <w:rFonts w:ascii="Arial" w:hAnsi="Arial" w:cs="Arial"/>
        </w:rPr>
        <w:t xml:space="preserve">communications </w:t>
      </w:r>
      <w:r w:rsidRPr="000321AF">
        <w:rPr>
          <w:rFonts w:ascii="Arial" w:hAnsi="Arial" w:cs="Arial"/>
        </w:rPr>
        <w:t xml:space="preserve">activity </w:t>
      </w:r>
      <w:r>
        <w:rPr>
          <w:rFonts w:ascii="Arial" w:hAnsi="Arial" w:cs="Arial"/>
        </w:rPr>
        <w:t xml:space="preserve">against targets </w:t>
      </w:r>
      <w:r w:rsidR="00D87125">
        <w:rPr>
          <w:rFonts w:ascii="Arial" w:hAnsi="Arial" w:cs="Arial"/>
        </w:rPr>
        <w:t xml:space="preserve">in our three-year communications strategy and plan and to report on </w:t>
      </w:r>
      <w:r>
        <w:rPr>
          <w:rFonts w:ascii="Arial" w:hAnsi="Arial" w:cs="Arial"/>
        </w:rPr>
        <w:t>the period April 2015 to March 2016.</w:t>
      </w:r>
    </w:p>
    <w:p w14:paraId="322674B1" w14:textId="77777777" w:rsidR="000C7A98" w:rsidRDefault="000C7A98" w:rsidP="006B74AD">
      <w:pPr>
        <w:pStyle w:val="NoSpacing"/>
        <w:rPr>
          <w:rFonts w:ascii="Arial" w:hAnsi="Arial" w:cs="Arial"/>
        </w:rPr>
      </w:pPr>
    </w:p>
    <w:p w14:paraId="61E35CF4" w14:textId="77777777" w:rsidR="006B74AD" w:rsidRDefault="006B74AD" w:rsidP="000C7A98">
      <w:pPr>
        <w:pStyle w:val="NoSpacing"/>
        <w:rPr>
          <w:rFonts w:ascii="Arial" w:hAnsi="Arial" w:cs="Arial"/>
          <w:b/>
        </w:rPr>
      </w:pPr>
      <w:r w:rsidRPr="000321AF">
        <w:rPr>
          <w:rFonts w:ascii="Arial" w:hAnsi="Arial" w:cs="Arial"/>
          <w:b/>
        </w:rPr>
        <w:t>Summary</w:t>
      </w:r>
    </w:p>
    <w:p w14:paraId="6A71F68C" w14:textId="77777777" w:rsidR="006B74AD" w:rsidRDefault="006B74AD" w:rsidP="006B74AD">
      <w:pPr>
        <w:pStyle w:val="NoSpacing"/>
        <w:rPr>
          <w:rFonts w:ascii="Arial" w:hAnsi="Arial" w:cs="Arial"/>
          <w:b/>
        </w:rPr>
      </w:pPr>
    </w:p>
    <w:p w14:paraId="310C4701" w14:textId="77777777" w:rsidR="00D87125" w:rsidRDefault="006B74AD" w:rsidP="006B74AD">
      <w:pPr>
        <w:pStyle w:val="NoSpacing"/>
        <w:rPr>
          <w:rFonts w:ascii="Arial" w:hAnsi="Arial" w:cs="Arial"/>
        </w:rPr>
      </w:pPr>
      <w:r>
        <w:rPr>
          <w:rFonts w:ascii="Arial" w:hAnsi="Arial" w:cs="Arial"/>
        </w:rPr>
        <w:t xml:space="preserve">Since December 2012, and following the publication of our </w:t>
      </w:r>
      <w:r w:rsidR="00D16048">
        <w:rPr>
          <w:rFonts w:ascii="Arial" w:hAnsi="Arial" w:cs="Arial"/>
        </w:rPr>
        <w:t xml:space="preserve">three-year </w:t>
      </w:r>
      <w:r>
        <w:rPr>
          <w:rFonts w:ascii="Arial" w:hAnsi="Arial" w:cs="Arial"/>
        </w:rPr>
        <w:t xml:space="preserve">communications </w:t>
      </w:r>
      <w:r w:rsidR="00D16048">
        <w:rPr>
          <w:rFonts w:ascii="Arial" w:hAnsi="Arial" w:cs="Arial"/>
        </w:rPr>
        <w:t xml:space="preserve">strategy and </w:t>
      </w:r>
      <w:r>
        <w:rPr>
          <w:rFonts w:ascii="Arial" w:hAnsi="Arial" w:cs="Arial"/>
        </w:rPr>
        <w:t xml:space="preserve">plan, a monitoring and evaluation system has been developed to allow tracking and recording </w:t>
      </w:r>
      <w:r w:rsidR="0065709C">
        <w:rPr>
          <w:rFonts w:ascii="Arial" w:hAnsi="Arial" w:cs="Arial"/>
        </w:rPr>
        <w:t>of key communications activity.</w:t>
      </w:r>
      <w:r w:rsidR="00346E6C">
        <w:rPr>
          <w:rFonts w:ascii="Arial" w:hAnsi="Arial" w:cs="Arial"/>
        </w:rPr>
        <w:t xml:space="preserve"> </w:t>
      </w:r>
      <w:r w:rsidR="00D87125">
        <w:rPr>
          <w:rFonts w:ascii="Arial" w:hAnsi="Arial" w:cs="Arial"/>
        </w:rPr>
        <w:t>This report sets out our performance against key metrics</w:t>
      </w:r>
      <w:r w:rsidR="00346E6C">
        <w:rPr>
          <w:rFonts w:ascii="Arial" w:hAnsi="Arial" w:cs="Arial"/>
        </w:rPr>
        <w:t>.</w:t>
      </w:r>
      <w:r w:rsidR="00D16048">
        <w:rPr>
          <w:rFonts w:ascii="Arial" w:hAnsi="Arial" w:cs="Arial"/>
        </w:rPr>
        <w:t xml:space="preserve">  </w:t>
      </w:r>
      <w:r w:rsidR="00D87125">
        <w:rPr>
          <w:rFonts w:ascii="Arial" w:hAnsi="Arial" w:cs="Arial"/>
        </w:rPr>
        <w:t>The strategy and plan contains a series of key performance</w:t>
      </w:r>
      <w:r w:rsidR="00D16048">
        <w:rPr>
          <w:rFonts w:ascii="Arial" w:hAnsi="Arial" w:cs="Arial"/>
        </w:rPr>
        <w:t xml:space="preserve"> indicators</w:t>
      </w:r>
      <w:r w:rsidR="00346E6C">
        <w:rPr>
          <w:rFonts w:ascii="Arial" w:hAnsi="Arial" w:cs="Arial"/>
        </w:rPr>
        <w:t>,</w:t>
      </w:r>
      <w:r w:rsidR="00D87125">
        <w:rPr>
          <w:rFonts w:ascii="Arial" w:hAnsi="Arial" w:cs="Arial"/>
        </w:rPr>
        <w:t xml:space="preserve"> which together, contribute to influence perceptions and the reputation of the organisation.</w:t>
      </w:r>
    </w:p>
    <w:p w14:paraId="3F0CCBA7" w14:textId="77777777" w:rsidR="006B74AD" w:rsidRDefault="006B74AD" w:rsidP="006B74AD">
      <w:pPr>
        <w:pStyle w:val="NoSpacing"/>
        <w:rPr>
          <w:rFonts w:ascii="Arial" w:hAnsi="Arial" w:cs="Arial"/>
        </w:rPr>
      </w:pPr>
    </w:p>
    <w:p w14:paraId="68ED9AC9" w14:textId="77777777" w:rsidR="00D87125" w:rsidRDefault="00D87125" w:rsidP="00D87125">
      <w:pPr>
        <w:pStyle w:val="NoSpacing"/>
        <w:rPr>
          <w:rFonts w:ascii="Arial" w:hAnsi="Arial" w:cs="Arial"/>
        </w:rPr>
      </w:pPr>
      <w:r w:rsidRPr="00D87125">
        <w:rPr>
          <w:rFonts w:ascii="Arial" w:hAnsi="Arial" w:cs="Arial"/>
        </w:rPr>
        <w:t>Our strategy ha</w:t>
      </w:r>
      <w:r w:rsidR="00D16048">
        <w:rPr>
          <w:rFonts w:ascii="Arial" w:hAnsi="Arial" w:cs="Arial"/>
        </w:rPr>
        <w:t>s</w:t>
      </w:r>
      <w:r w:rsidRPr="00D87125">
        <w:rPr>
          <w:rFonts w:ascii="Arial" w:hAnsi="Arial" w:cs="Arial"/>
        </w:rPr>
        <w:t xml:space="preserve"> a clear focus to support the organisation’s strategic priorities and deliver improved outcomes through the full range of communications activities.</w:t>
      </w:r>
      <w:r>
        <w:rPr>
          <w:rFonts w:ascii="Arial" w:hAnsi="Arial" w:cs="Arial"/>
        </w:rPr>
        <w:t xml:space="preserve">  The key measurement is our ‘informed’ rating which in the last year, against our key target of ‘those who feel we keep them very or fairly well informed’ has increased from 79 per cent to 83 per cent.</w:t>
      </w:r>
    </w:p>
    <w:p w14:paraId="7E57F80B" w14:textId="77777777" w:rsidR="00D87125" w:rsidRDefault="00D87125" w:rsidP="00D87125">
      <w:pPr>
        <w:rPr>
          <w:rFonts w:ascii="Arial" w:hAnsi="Arial" w:cs="Arial"/>
          <w:sz w:val="22"/>
          <w:szCs w:val="22"/>
        </w:rPr>
      </w:pPr>
    </w:p>
    <w:p w14:paraId="0FD3B4D6" w14:textId="77777777" w:rsidR="00D87125" w:rsidRPr="00D87125" w:rsidRDefault="00D87125" w:rsidP="00D87125">
      <w:pPr>
        <w:rPr>
          <w:rFonts w:ascii="Arial" w:hAnsi="Arial" w:cs="Arial"/>
          <w:sz w:val="22"/>
          <w:szCs w:val="22"/>
        </w:rPr>
      </w:pPr>
      <w:r>
        <w:rPr>
          <w:rFonts w:ascii="Arial" w:hAnsi="Arial" w:cs="Arial"/>
          <w:sz w:val="22"/>
          <w:szCs w:val="22"/>
        </w:rPr>
        <w:t>Over the period of the strategy, there has been a steady improvement against all of our key targets – contributing towards the overall satisfaction levels in our annual perceptions survey.</w:t>
      </w:r>
    </w:p>
    <w:p w14:paraId="47CD2C84" w14:textId="77777777" w:rsidR="00D87125" w:rsidRDefault="00D87125" w:rsidP="006B74AD">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A52EA5" w14:paraId="2E33BDBC" w14:textId="77777777" w:rsidTr="00D87125">
        <w:tc>
          <w:tcPr>
            <w:tcW w:w="9016" w:type="dxa"/>
          </w:tcPr>
          <w:p w14:paraId="78BACCA8" w14:textId="77777777" w:rsidR="000C7A98" w:rsidRDefault="000C7A98" w:rsidP="00A66948">
            <w:pPr>
              <w:pStyle w:val="NoSpacing"/>
              <w:rPr>
                <w:rFonts w:ascii="Arial" w:hAnsi="Arial" w:cs="Arial"/>
                <w:b/>
              </w:rPr>
            </w:pPr>
          </w:p>
          <w:p w14:paraId="25319554" w14:textId="77777777" w:rsidR="00A52EA5" w:rsidRDefault="00A52EA5" w:rsidP="00A66948">
            <w:pPr>
              <w:pStyle w:val="NoSpacing"/>
              <w:rPr>
                <w:rFonts w:ascii="Arial" w:hAnsi="Arial" w:cs="Arial"/>
                <w:b/>
              </w:rPr>
            </w:pPr>
            <w:r w:rsidRPr="000321AF">
              <w:rPr>
                <w:rFonts w:ascii="Arial" w:hAnsi="Arial" w:cs="Arial"/>
                <w:b/>
              </w:rPr>
              <w:t>Recommendation</w:t>
            </w:r>
          </w:p>
          <w:p w14:paraId="0857705D" w14:textId="77777777" w:rsidR="000C7A98" w:rsidRPr="000321AF" w:rsidRDefault="000C7A98" w:rsidP="00A66948">
            <w:pPr>
              <w:pStyle w:val="NoSpacing"/>
              <w:rPr>
                <w:rFonts w:ascii="Arial" w:hAnsi="Arial" w:cs="Arial"/>
                <w:b/>
              </w:rPr>
            </w:pPr>
          </w:p>
          <w:p w14:paraId="7A3A7507" w14:textId="7D1B9397" w:rsidR="00A52EA5" w:rsidRDefault="000C7A98" w:rsidP="00A66948">
            <w:pPr>
              <w:pStyle w:val="NoSpacing"/>
              <w:rPr>
                <w:rFonts w:ascii="Arial" w:hAnsi="Arial" w:cs="Arial"/>
              </w:rPr>
            </w:pPr>
            <w:r>
              <w:rPr>
                <w:rFonts w:ascii="Arial" w:hAnsi="Arial" w:cs="Arial"/>
              </w:rPr>
              <w:t xml:space="preserve">That the </w:t>
            </w:r>
            <w:r w:rsidR="00131C06">
              <w:rPr>
                <w:rFonts w:ascii="Arial" w:hAnsi="Arial" w:cs="Arial"/>
              </w:rPr>
              <w:t xml:space="preserve">LGA </w:t>
            </w:r>
            <w:r w:rsidR="00A52EA5">
              <w:rPr>
                <w:rFonts w:ascii="Arial" w:hAnsi="Arial" w:cs="Arial"/>
              </w:rPr>
              <w:t xml:space="preserve">Leadership Board is asked to note the communications </w:t>
            </w:r>
            <w:r w:rsidR="00803C12">
              <w:rPr>
                <w:rFonts w:ascii="Arial" w:hAnsi="Arial" w:cs="Arial"/>
              </w:rPr>
              <w:t xml:space="preserve">performance against our three-year strategy and communications </w:t>
            </w:r>
            <w:r w:rsidR="00A52EA5">
              <w:rPr>
                <w:rFonts w:ascii="Arial" w:hAnsi="Arial" w:cs="Arial"/>
              </w:rPr>
              <w:t xml:space="preserve">activity for the period </w:t>
            </w:r>
            <w:r w:rsidR="00DA40E5">
              <w:rPr>
                <w:rFonts w:ascii="Arial" w:hAnsi="Arial" w:cs="Arial"/>
              </w:rPr>
              <w:t>April</w:t>
            </w:r>
            <w:r w:rsidR="00B87842">
              <w:rPr>
                <w:rFonts w:ascii="Arial" w:hAnsi="Arial" w:cs="Arial"/>
              </w:rPr>
              <w:t xml:space="preserve"> 201</w:t>
            </w:r>
            <w:r w:rsidR="00DA40E5">
              <w:rPr>
                <w:rFonts w:ascii="Arial" w:hAnsi="Arial" w:cs="Arial"/>
              </w:rPr>
              <w:t>5</w:t>
            </w:r>
            <w:r w:rsidR="00B87842">
              <w:rPr>
                <w:rFonts w:ascii="Arial" w:hAnsi="Arial" w:cs="Arial"/>
              </w:rPr>
              <w:t xml:space="preserve"> to </w:t>
            </w:r>
            <w:r w:rsidR="00DA40E5">
              <w:rPr>
                <w:rFonts w:ascii="Arial" w:hAnsi="Arial" w:cs="Arial"/>
              </w:rPr>
              <w:t>March 2016</w:t>
            </w:r>
            <w:r w:rsidR="00B87842">
              <w:rPr>
                <w:rFonts w:ascii="Arial" w:hAnsi="Arial" w:cs="Arial"/>
              </w:rPr>
              <w:t>.</w:t>
            </w:r>
          </w:p>
          <w:p w14:paraId="2FA8929E" w14:textId="77777777" w:rsidR="00803C12" w:rsidRDefault="00803C12" w:rsidP="00A66948">
            <w:pPr>
              <w:pStyle w:val="NoSpacing"/>
              <w:rPr>
                <w:rFonts w:ascii="Arial" w:hAnsi="Arial" w:cs="Arial"/>
              </w:rPr>
            </w:pPr>
          </w:p>
          <w:p w14:paraId="1D7E4CE5" w14:textId="77777777" w:rsidR="000C7A98" w:rsidRDefault="00A52EA5" w:rsidP="00A66948">
            <w:pPr>
              <w:pStyle w:val="NoSpacing"/>
              <w:rPr>
                <w:rFonts w:ascii="Arial" w:hAnsi="Arial" w:cs="Arial"/>
              </w:rPr>
            </w:pPr>
            <w:r w:rsidRPr="000321AF">
              <w:rPr>
                <w:rFonts w:ascii="Arial" w:hAnsi="Arial" w:cs="Arial"/>
                <w:b/>
              </w:rPr>
              <w:t>Action</w:t>
            </w:r>
            <w:r>
              <w:rPr>
                <w:rFonts w:ascii="Arial" w:hAnsi="Arial" w:cs="Arial"/>
              </w:rPr>
              <w:t xml:space="preserve"> </w:t>
            </w:r>
          </w:p>
          <w:p w14:paraId="48710487" w14:textId="77777777" w:rsidR="00131C06" w:rsidRDefault="00131C06" w:rsidP="00A66948">
            <w:pPr>
              <w:pStyle w:val="NoSpacing"/>
              <w:rPr>
                <w:rFonts w:ascii="Arial" w:hAnsi="Arial" w:cs="Arial"/>
              </w:rPr>
            </w:pPr>
          </w:p>
          <w:p w14:paraId="32C77939" w14:textId="3C6E750F" w:rsidR="00A52EA5" w:rsidRDefault="00D838B5" w:rsidP="00A66948">
            <w:pPr>
              <w:pStyle w:val="NoSpacing"/>
              <w:rPr>
                <w:rFonts w:ascii="Arial" w:hAnsi="Arial" w:cs="Arial"/>
              </w:rPr>
            </w:pPr>
            <w:r>
              <w:rPr>
                <w:rFonts w:ascii="Arial" w:hAnsi="Arial" w:cs="Arial"/>
              </w:rPr>
              <w:t xml:space="preserve">As directed by Members. </w:t>
            </w:r>
          </w:p>
          <w:p w14:paraId="710D81A6" w14:textId="1158AE02" w:rsidR="00131C06" w:rsidRDefault="00131C06" w:rsidP="00A66948">
            <w:pPr>
              <w:pStyle w:val="NoSpacing"/>
              <w:rPr>
                <w:rFonts w:ascii="Arial" w:hAnsi="Arial" w:cs="Arial"/>
              </w:rPr>
            </w:pPr>
          </w:p>
        </w:tc>
      </w:tr>
    </w:tbl>
    <w:p w14:paraId="120295AA" w14:textId="77777777" w:rsidR="00A52EA5" w:rsidRDefault="00A52EA5" w:rsidP="00A52EA5">
      <w:pPr>
        <w:pStyle w:val="NoSpacing"/>
        <w:rPr>
          <w:rFonts w:ascii="Arial" w:hAnsi="Arial" w:cs="Arial"/>
        </w:rPr>
      </w:pPr>
    </w:p>
    <w:p w14:paraId="08344F5C" w14:textId="77777777" w:rsidR="00A52EA5" w:rsidRDefault="00A52EA5" w:rsidP="00A52EA5">
      <w:pPr>
        <w:pStyle w:val="NoSpacing"/>
        <w:rPr>
          <w:rFonts w:ascii="Arial" w:hAnsi="Arial" w:cs="Arial"/>
        </w:rPr>
      </w:pPr>
      <w:r>
        <w:rPr>
          <w:rFonts w:ascii="Arial" w:hAnsi="Arial" w:cs="Arial"/>
        </w:rPr>
        <w:t xml:space="preserve">Contact officer: </w:t>
      </w:r>
      <w:r>
        <w:rPr>
          <w:rFonts w:ascii="Arial" w:hAnsi="Arial" w:cs="Arial"/>
        </w:rPr>
        <w:tab/>
        <w:t>David Holdstock</w:t>
      </w:r>
    </w:p>
    <w:p w14:paraId="59D54387" w14:textId="77777777" w:rsidR="00A52EA5" w:rsidRDefault="00A52EA5" w:rsidP="00A52EA5">
      <w:pPr>
        <w:pStyle w:val="NoSpacing"/>
        <w:rPr>
          <w:rFonts w:ascii="Arial" w:hAnsi="Arial" w:cs="Arial"/>
        </w:rPr>
      </w:pPr>
    </w:p>
    <w:p w14:paraId="658C7A57" w14:textId="77777777" w:rsidR="00A52EA5" w:rsidRDefault="00A52EA5" w:rsidP="00A52EA5">
      <w:pPr>
        <w:pStyle w:val="NoSpacing"/>
        <w:rPr>
          <w:rFonts w:ascii="Arial" w:hAnsi="Arial" w:cs="Arial"/>
        </w:rPr>
      </w:pPr>
      <w:r>
        <w:rPr>
          <w:rFonts w:ascii="Arial" w:hAnsi="Arial" w:cs="Arial"/>
        </w:rPr>
        <w:t xml:space="preserve">Position: </w:t>
      </w:r>
      <w:r>
        <w:rPr>
          <w:rFonts w:ascii="Arial" w:hAnsi="Arial" w:cs="Arial"/>
        </w:rPr>
        <w:tab/>
      </w:r>
      <w:r>
        <w:rPr>
          <w:rFonts w:ascii="Arial" w:hAnsi="Arial" w:cs="Arial"/>
        </w:rPr>
        <w:tab/>
        <w:t>Director of Communications</w:t>
      </w:r>
    </w:p>
    <w:p w14:paraId="593E55D0" w14:textId="77777777" w:rsidR="00A52EA5" w:rsidRDefault="00A52EA5" w:rsidP="00A52EA5">
      <w:pPr>
        <w:pStyle w:val="NoSpacing"/>
        <w:rPr>
          <w:rFonts w:ascii="Arial" w:hAnsi="Arial" w:cs="Arial"/>
        </w:rPr>
      </w:pPr>
    </w:p>
    <w:p w14:paraId="476EF038" w14:textId="77777777" w:rsidR="00A52EA5" w:rsidRDefault="00A52EA5" w:rsidP="00A52EA5">
      <w:pPr>
        <w:pStyle w:val="NoSpacing"/>
        <w:rPr>
          <w:rFonts w:ascii="Arial" w:hAnsi="Arial" w:cs="Arial"/>
        </w:rPr>
      </w:pPr>
      <w:r>
        <w:rPr>
          <w:rFonts w:ascii="Arial" w:hAnsi="Arial" w:cs="Arial"/>
        </w:rPr>
        <w:t xml:space="preserve">Phone no: </w:t>
      </w:r>
      <w:r>
        <w:rPr>
          <w:rFonts w:ascii="Arial" w:hAnsi="Arial" w:cs="Arial"/>
        </w:rPr>
        <w:tab/>
      </w:r>
      <w:r>
        <w:rPr>
          <w:rFonts w:ascii="Arial" w:hAnsi="Arial" w:cs="Arial"/>
        </w:rPr>
        <w:tab/>
        <w:t>020 7664 3056</w:t>
      </w:r>
      <w:r>
        <w:rPr>
          <w:rFonts w:ascii="Arial" w:hAnsi="Arial" w:cs="Arial"/>
        </w:rPr>
        <w:tab/>
      </w:r>
    </w:p>
    <w:p w14:paraId="06025E27" w14:textId="77777777" w:rsidR="00A52EA5" w:rsidRDefault="00A52EA5" w:rsidP="00A52EA5">
      <w:pPr>
        <w:pStyle w:val="NoSpacing"/>
        <w:rPr>
          <w:rFonts w:ascii="Arial" w:hAnsi="Arial" w:cs="Arial"/>
        </w:rPr>
      </w:pPr>
    </w:p>
    <w:p w14:paraId="23E2AE6D" w14:textId="040D0231" w:rsidR="00A52EA5" w:rsidRDefault="00A52EA5" w:rsidP="00A52EA5">
      <w:pPr>
        <w:pStyle w:val="NoSpacing"/>
        <w:rPr>
          <w:rFonts w:ascii="Arial" w:hAnsi="Arial" w:cs="Arial"/>
        </w:rPr>
      </w:pPr>
      <w:r>
        <w:rPr>
          <w:rFonts w:ascii="Arial" w:hAnsi="Arial" w:cs="Arial"/>
        </w:rPr>
        <w:t xml:space="preserve">E-mail: </w:t>
      </w:r>
      <w:r>
        <w:rPr>
          <w:rFonts w:ascii="Arial" w:hAnsi="Arial" w:cs="Arial"/>
        </w:rPr>
        <w:tab/>
      </w:r>
      <w:r>
        <w:rPr>
          <w:rFonts w:ascii="Arial" w:hAnsi="Arial" w:cs="Arial"/>
        </w:rPr>
        <w:tab/>
      </w:r>
      <w:hyperlink r:id="rId11" w:history="1">
        <w:r w:rsidR="000C7A98" w:rsidRPr="00302120">
          <w:rPr>
            <w:rStyle w:val="Hyperlink"/>
            <w:rFonts w:ascii="Arial" w:hAnsi="Arial" w:cs="Arial"/>
          </w:rPr>
          <w:t>David.holdstock@local.gov.uk</w:t>
        </w:r>
      </w:hyperlink>
      <w:r w:rsidR="000C7A98">
        <w:rPr>
          <w:rFonts w:ascii="Arial" w:hAnsi="Arial" w:cs="Arial"/>
        </w:rPr>
        <w:t xml:space="preserve"> </w:t>
      </w:r>
    </w:p>
    <w:p w14:paraId="4A4A3E2D" w14:textId="77777777" w:rsidR="00A52EA5" w:rsidRDefault="00A52EA5" w:rsidP="00A52EA5">
      <w:pPr>
        <w:pStyle w:val="NoSpacing"/>
        <w:rPr>
          <w:rFonts w:ascii="Arial" w:hAnsi="Arial" w:cs="Arial"/>
        </w:rPr>
      </w:pPr>
    </w:p>
    <w:p w14:paraId="1D400F21" w14:textId="77777777" w:rsidR="00803C12" w:rsidRDefault="00803C12" w:rsidP="00363D2E">
      <w:pPr>
        <w:pStyle w:val="NoSpacing"/>
        <w:rPr>
          <w:rFonts w:ascii="Arial" w:hAnsi="Arial" w:cs="Arial"/>
          <w:b/>
          <w:sz w:val="24"/>
        </w:rPr>
      </w:pPr>
    </w:p>
    <w:p w14:paraId="3D91231B" w14:textId="77777777" w:rsidR="00803C12" w:rsidRDefault="00803C12" w:rsidP="00363D2E">
      <w:pPr>
        <w:pStyle w:val="NoSpacing"/>
        <w:rPr>
          <w:rFonts w:ascii="Arial" w:hAnsi="Arial" w:cs="Arial"/>
          <w:b/>
          <w:sz w:val="24"/>
        </w:rPr>
      </w:pPr>
    </w:p>
    <w:p w14:paraId="03FC8C8B" w14:textId="77777777" w:rsidR="00803C12" w:rsidRDefault="00803C12" w:rsidP="00363D2E">
      <w:pPr>
        <w:pStyle w:val="NoSpacing"/>
        <w:rPr>
          <w:rFonts w:ascii="Arial" w:hAnsi="Arial" w:cs="Arial"/>
          <w:b/>
          <w:sz w:val="24"/>
        </w:rPr>
      </w:pPr>
    </w:p>
    <w:p w14:paraId="4D7ADA75" w14:textId="77777777" w:rsidR="00D838B5" w:rsidRDefault="00D838B5" w:rsidP="00363D2E">
      <w:pPr>
        <w:pStyle w:val="NoSpacing"/>
        <w:rPr>
          <w:rFonts w:ascii="Arial" w:hAnsi="Arial" w:cs="Arial"/>
          <w:b/>
          <w:sz w:val="24"/>
        </w:rPr>
      </w:pPr>
    </w:p>
    <w:p w14:paraId="0AA859C9" w14:textId="77777777" w:rsidR="00803C12" w:rsidRDefault="00803C12" w:rsidP="00363D2E">
      <w:pPr>
        <w:pStyle w:val="NoSpacing"/>
        <w:rPr>
          <w:rFonts w:ascii="Arial" w:hAnsi="Arial" w:cs="Arial"/>
          <w:b/>
          <w:sz w:val="24"/>
        </w:rPr>
      </w:pPr>
    </w:p>
    <w:p w14:paraId="653A0B20" w14:textId="6C66617D" w:rsidR="00363D2E" w:rsidRPr="000C7A98" w:rsidRDefault="00363D2E" w:rsidP="00363D2E">
      <w:pPr>
        <w:pStyle w:val="NoSpacing"/>
        <w:rPr>
          <w:rFonts w:ascii="Arial" w:hAnsi="Arial" w:cs="Arial"/>
          <w:b/>
          <w:sz w:val="28"/>
          <w:szCs w:val="28"/>
        </w:rPr>
      </w:pPr>
      <w:r w:rsidRPr="000C7A98">
        <w:rPr>
          <w:rFonts w:ascii="Arial" w:hAnsi="Arial" w:cs="Arial"/>
          <w:b/>
          <w:sz w:val="28"/>
          <w:szCs w:val="28"/>
        </w:rPr>
        <w:lastRenderedPageBreak/>
        <w:t>Communications</w:t>
      </w:r>
      <w:r w:rsidR="000C7A98">
        <w:rPr>
          <w:rFonts w:ascii="Arial" w:hAnsi="Arial" w:cs="Arial"/>
          <w:b/>
          <w:sz w:val="28"/>
          <w:szCs w:val="28"/>
        </w:rPr>
        <w:t xml:space="preserve"> S</w:t>
      </w:r>
      <w:r w:rsidR="00803C12" w:rsidRPr="000C7A98">
        <w:rPr>
          <w:rFonts w:ascii="Arial" w:hAnsi="Arial" w:cs="Arial"/>
          <w:b/>
          <w:sz w:val="28"/>
          <w:szCs w:val="28"/>
        </w:rPr>
        <w:t xml:space="preserve">trategy and </w:t>
      </w:r>
      <w:r w:rsidR="000C7A98">
        <w:rPr>
          <w:rFonts w:ascii="Arial" w:hAnsi="Arial" w:cs="Arial"/>
          <w:b/>
          <w:sz w:val="28"/>
          <w:szCs w:val="28"/>
        </w:rPr>
        <w:t>Ac</w:t>
      </w:r>
      <w:r w:rsidR="00803C12" w:rsidRPr="000C7A98">
        <w:rPr>
          <w:rFonts w:ascii="Arial" w:hAnsi="Arial" w:cs="Arial"/>
          <w:b/>
          <w:sz w:val="28"/>
          <w:szCs w:val="28"/>
        </w:rPr>
        <w:t xml:space="preserve">tion </w:t>
      </w:r>
      <w:r w:rsidR="000C7A98">
        <w:rPr>
          <w:rFonts w:ascii="Arial" w:hAnsi="Arial" w:cs="Arial"/>
          <w:b/>
          <w:sz w:val="28"/>
          <w:szCs w:val="28"/>
        </w:rPr>
        <w:t>P</w:t>
      </w:r>
      <w:r w:rsidR="00803C12" w:rsidRPr="000C7A98">
        <w:rPr>
          <w:rFonts w:ascii="Arial" w:hAnsi="Arial" w:cs="Arial"/>
          <w:b/>
          <w:sz w:val="28"/>
          <w:szCs w:val="28"/>
        </w:rPr>
        <w:t>lan 2012/13 to 2015/16</w:t>
      </w:r>
    </w:p>
    <w:p w14:paraId="7EC9C3DB" w14:textId="77777777" w:rsidR="00803C12" w:rsidRDefault="00803C12" w:rsidP="00363D2E">
      <w:pPr>
        <w:pStyle w:val="NoSpacing"/>
        <w:rPr>
          <w:rFonts w:ascii="Arial" w:hAnsi="Arial" w:cs="Arial"/>
          <w:b/>
        </w:rPr>
      </w:pPr>
    </w:p>
    <w:p w14:paraId="1D6BA4B8" w14:textId="77777777" w:rsidR="00363D2E" w:rsidRDefault="00363D2E" w:rsidP="00131C06">
      <w:pPr>
        <w:pStyle w:val="NoSpacing"/>
        <w:rPr>
          <w:rFonts w:ascii="Arial" w:hAnsi="Arial" w:cs="Arial"/>
          <w:b/>
        </w:rPr>
      </w:pPr>
      <w:r w:rsidRPr="00A83753">
        <w:rPr>
          <w:rFonts w:ascii="Arial" w:hAnsi="Arial" w:cs="Arial"/>
          <w:b/>
        </w:rPr>
        <w:t>Background</w:t>
      </w:r>
    </w:p>
    <w:p w14:paraId="459AD992" w14:textId="77777777" w:rsidR="003B5B9F" w:rsidRPr="00A83753" w:rsidRDefault="003B5B9F" w:rsidP="00363D2E">
      <w:pPr>
        <w:pStyle w:val="NoSpacing"/>
        <w:rPr>
          <w:rFonts w:ascii="Arial" w:hAnsi="Arial" w:cs="Arial"/>
          <w:b/>
        </w:rPr>
      </w:pPr>
    </w:p>
    <w:p w14:paraId="60998EC1" w14:textId="77777777" w:rsidR="009A4EB8" w:rsidRPr="00D16048" w:rsidRDefault="009A4EB8" w:rsidP="00D838B5">
      <w:pPr>
        <w:pStyle w:val="ListParagraph"/>
        <w:numPr>
          <w:ilvl w:val="0"/>
          <w:numId w:val="2"/>
        </w:numPr>
        <w:rPr>
          <w:rFonts w:ascii="Arial" w:hAnsi="Arial" w:cs="Arial"/>
          <w:sz w:val="22"/>
          <w:szCs w:val="22"/>
        </w:rPr>
      </w:pPr>
      <w:r w:rsidRPr="00D16048">
        <w:rPr>
          <w:rFonts w:ascii="Arial" w:hAnsi="Arial" w:cs="Arial"/>
          <w:sz w:val="22"/>
          <w:szCs w:val="22"/>
        </w:rPr>
        <w:t>Effective communications contributes to enhancing our overall reputation with our member councils, Parliamentarians, the media and increasingly, residents.  Our communications strategy ha</w:t>
      </w:r>
      <w:r w:rsidR="00D16048" w:rsidRPr="00D16048">
        <w:rPr>
          <w:rFonts w:ascii="Arial" w:hAnsi="Arial" w:cs="Arial"/>
          <w:sz w:val="22"/>
          <w:szCs w:val="22"/>
        </w:rPr>
        <w:t>s</w:t>
      </w:r>
      <w:r w:rsidRPr="00D16048">
        <w:rPr>
          <w:rFonts w:ascii="Arial" w:hAnsi="Arial" w:cs="Arial"/>
          <w:sz w:val="22"/>
          <w:szCs w:val="22"/>
        </w:rPr>
        <w:t xml:space="preserve"> a clear objective - to position ourselves as the credible, national voice of local government.  It set</w:t>
      </w:r>
      <w:r w:rsidR="00D16048" w:rsidRPr="00D16048">
        <w:rPr>
          <w:rFonts w:ascii="Arial" w:hAnsi="Arial" w:cs="Arial"/>
          <w:sz w:val="22"/>
          <w:szCs w:val="22"/>
        </w:rPr>
        <w:t>s</w:t>
      </w:r>
      <w:r w:rsidRPr="00D16048">
        <w:rPr>
          <w:rFonts w:ascii="Arial" w:hAnsi="Arial" w:cs="Arial"/>
          <w:sz w:val="22"/>
          <w:szCs w:val="22"/>
        </w:rPr>
        <w:t xml:space="preserve"> out our strategy and key targets, aimed at further raising our profile and reputation, based on delivering high quality, proactive communications, with a clear focus on the priority areas for our member councils.  To </w:t>
      </w:r>
      <w:r w:rsidR="00D16048" w:rsidRPr="00D16048">
        <w:rPr>
          <w:rFonts w:ascii="Arial" w:hAnsi="Arial" w:cs="Arial"/>
          <w:sz w:val="22"/>
          <w:szCs w:val="22"/>
        </w:rPr>
        <w:t xml:space="preserve">help us </w:t>
      </w:r>
      <w:r w:rsidRPr="00D16048">
        <w:rPr>
          <w:rFonts w:ascii="Arial" w:hAnsi="Arial" w:cs="Arial"/>
          <w:sz w:val="22"/>
          <w:szCs w:val="22"/>
        </w:rPr>
        <w:t xml:space="preserve">achieve this, we </w:t>
      </w:r>
      <w:r w:rsidR="00D16048" w:rsidRPr="00D16048">
        <w:rPr>
          <w:rFonts w:ascii="Arial" w:hAnsi="Arial" w:cs="Arial"/>
          <w:sz w:val="22"/>
          <w:szCs w:val="22"/>
        </w:rPr>
        <w:t xml:space="preserve">have </w:t>
      </w:r>
      <w:r w:rsidRPr="00D16048">
        <w:rPr>
          <w:rFonts w:ascii="Arial" w:hAnsi="Arial" w:cs="Arial"/>
          <w:sz w:val="22"/>
          <w:szCs w:val="22"/>
        </w:rPr>
        <w:t xml:space="preserve">positioned the Local Government Association as the ‘come to’ organisation on all matters which affect </w:t>
      </w:r>
      <w:r w:rsidR="00D16048" w:rsidRPr="00D16048">
        <w:rPr>
          <w:rFonts w:ascii="Arial" w:hAnsi="Arial" w:cs="Arial"/>
          <w:sz w:val="22"/>
          <w:szCs w:val="22"/>
        </w:rPr>
        <w:t xml:space="preserve">councils </w:t>
      </w:r>
      <w:r w:rsidRPr="00D16048">
        <w:rPr>
          <w:rFonts w:ascii="Arial" w:hAnsi="Arial" w:cs="Arial"/>
          <w:sz w:val="22"/>
          <w:szCs w:val="22"/>
        </w:rPr>
        <w:t xml:space="preserve">by ensuring we provide a strong voice for </w:t>
      </w:r>
      <w:r w:rsidR="00D16048" w:rsidRPr="00D16048">
        <w:rPr>
          <w:rFonts w:ascii="Arial" w:hAnsi="Arial" w:cs="Arial"/>
          <w:sz w:val="22"/>
          <w:szCs w:val="22"/>
        </w:rPr>
        <w:t xml:space="preserve">local government on the key issues they tell us are important for them.  In addition, we work to </w:t>
      </w:r>
      <w:r w:rsidRPr="00D16048">
        <w:rPr>
          <w:rFonts w:ascii="Arial" w:hAnsi="Arial" w:cs="Arial"/>
          <w:sz w:val="22"/>
          <w:szCs w:val="22"/>
        </w:rPr>
        <w:t>promot</w:t>
      </w:r>
      <w:r w:rsidR="00D16048">
        <w:rPr>
          <w:rFonts w:ascii="Arial" w:hAnsi="Arial" w:cs="Arial"/>
          <w:sz w:val="22"/>
          <w:szCs w:val="22"/>
        </w:rPr>
        <w:t>e</w:t>
      </w:r>
      <w:r w:rsidRPr="00D16048">
        <w:rPr>
          <w:rFonts w:ascii="Arial" w:hAnsi="Arial" w:cs="Arial"/>
          <w:sz w:val="22"/>
          <w:szCs w:val="22"/>
        </w:rPr>
        <w:t xml:space="preserve"> improvement and good practice.</w:t>
      </w:r>
    </w:p>
    <w:p w14:paraId="7E065E59" w14:textId="77777777" w:rsidR="009A4EB8" w:rsidRPr="009A4EB8" w:rsidRDefault="009A4EB8" w:rsidP="00D838B5">
      <w:pPr>
        <w:rPr>
          <w:rFonts w:ascii="Arial" w:hAnsi="Arial" w:cs="Arial"/>
          <w:sz w:val="22"/>
          <w:szCs w:val="22"/>
        </w:rPr>
      </w:pPr>
    </w:p>
    <w:p w14:paraId="555E6D2C" w14:textId="77777777" w:rsidR="004C7191" w:rsidRDefault="004C7191" w:rsidP="00D838B5">
      <w:pPr>
        <w:pStyle w:val="ListParagraph"/>
        <w:numPr>
          <w:ilvl w:val="0"/>
          <w:numId w:val="2"/>
        </w:numPr>
        <w:rPr>
          <w:rFonts w:ascii="Arial" w:hAnsi="Arial" w:cs="Arial"/>
          <w:sz w:val="22"/>
          <w:szCs w:val="22"/>
        </w:rPr>
      </w:pPr>
      <w:r w:rsidRPr="003B5B9F">
        <w:rPr>
          <w:rFonts w:ascii="Arial" w:hAnsi="Arial" w:cs="Arial"/>
          <w:sz w:val="22"/>
          <w:szCs w:val="22"/>
        </w:rPr>
        <w:t xml:space="preserve">Campaigning and public affairs activity on behalf of local government remains a key priority for our member councils (90 per cent rate lobbying on behalf of local government as important). In our perceptions survey, </w:t>
      </w:r>
      <w:r w:rsidRPr="003B5B9F">
        <w:rPr>
          <w:rFonts w:ascii="Arial" w:hAnsi="Arial" w:cs="Arial"/>
          <w:b/>
          <w:sz w:val="22"/>
          <w:szCs w:val="22"/>
        </w:rPr>
        <w:t>77</w:t>
      </w:r>
      <w:r w:rsidRPr="003B5B9F">
        <w:rPr>
          <w:rFonts w:ascii="Arial" w:hAnsi="Arial" w:cs="Arial"/>
          <w:b/>
          <w:bCs/>
          <w:sz w:val="22"/>
          <w:szCs w:val="22"/>
        </w:rPr>
        <w:t xml:space="preserve"> per cent</w:t>
      </w:r>
      <w:r w:rsidRPr="003B5B9F">
        <w:rPr>
          <w:rFonts w:ascii="Arial" w:hAnsi="Arial" w:cs="Arial"/>
          <w:sz w:val="22"/>
          <w:szCs w:val="22"/>
        </w:rPr>
        <w:t xml:space="preserve"> of member councils believe we effectively represent their views to central government.</w:t>
      </w:r>
    </w:p>
    <w:p w14:paraId="228F201B" w14:textId="77777777" w:rsidR="004C7191" w:rsidRPr="004C7191" w:rsidRDefault="004C7191" w:rsidP="00D838B5">
      <w:pPr>
        <w:pStyle w:val="ListParagraph"/>
        <w:rPr>
          <w:rFonts w:ascii="Arial" w:hAnsi="Arial" w:cs="Arial"/>
          <w:sz w:val="22"/>
          <w:szCs w:val="22"/>
        </w:rPr>
      </w:pPr>
    </w:p>
    <w:p w14:paraId="67CF6D98" w14:textId="77777777" w:rsidR="004C7191" w:rsidRDefault="004C7191" w:rsidP="00D838B5">
      <w:pPr>
        <w:pStyle w:val="ListParagraph"/>
        <w:numPr>
          <w:ilvl w:val="0"/>
          <w:numId w:val="2"/>
        </w:numPr>
        <w:rPr>
          <w:rFonts w:ascii="Arial" w:hAnsi="Arial" w:cs="Arial"/>
          <w:sz w:val="22"/>
          <w:szCs w:val="22"/>
        </w:rPr>
      </w:pPr>
      <w:r>
        <w:rPr>
          <w:rFonts w:ascii="Arial" w:hAnsi="Arial" w:cs="Arial"/>
          <w:sz w:val="22"/>
          <w:szCs w:val="22"/>
        </w:rPr>
        <w:t xml:space="preserve">Since the strategy was approved, we have also developed </w:t>
      </w:r>
      <w:r w:rsidR="00346E6C">
        <w:rPr>
          <w:rFonts w:ascii="Arial" w:hAnsi="Arial" w:cs="Arial"/>
          <w:sz w:val="22"/>
          <w:szCs w:val="22"/>
        </w:rPr>
        <w:t>our communications support off</w:t>
      </w:r>
      <w:r>
        <w:rPr>
          <w:rFonts w:ascii="Arial" w:hAnsi="Arial" w:cs="Arial"/>
          <w:sz w:val="22"/>
          <w:szCs w:val="22"/>
        </w:rPr>
        <w:t>er and we are currently supporting 52 councils with various elements of communisations support.  We have also developed our commercial offer and currently undertake paid communications work for four organisations.  Both of these elements of our work will be further developed over the next year.</w:t>
      </w:r>
    </w:p>
    <w:p w14:paraId="1BAC4C7E" w14:textId="77777777" w:rsidR="004C7191" w:rsidRDefault="004C7191" w:rsidP="00D838B5">
      <w:pPr>
        <w:pStyle w:val="ListParagraph"/>
        <w:rPr>
          <w:rFonts w:ascii="Arial" w:hAnsi="Arial" w:cs="Arial"/>
        </w:rPr>
      </w:pPr>
    </w:p>
    <w:p w14:paraId="3BFF434F" w14:textId="77777777" w:rsidR="009A4EB8" w:rsidRDefault="009A4EB8" w:rsidP="00D838B5">
      <w:pPr>
        <w:pStyle w:val="NoSpacing"/>
        <w:numPr>
          <w:ilvl w:val="0"/>
          <w:numId w:val="2"/>
        </w:numPr>
        <w:rPr>
          <w:rFonts w:ascii="Arial" w:hAnsi="Arial" w:cs="Arial"/>
        </w:rPr>
      </w:pPr>
      <w:r w:rsidRPr="000367BD">
        <w:rPr>
          <w:rFonts w:ascii="Arial" w:hAnsi="Arial" w:cs="Arial"/>
        </w:rPr>
        <w:t>Over the period of the strategy we have developed</w:t>
      </w:r>
      <w:r w:rsidR="00346E6C">
        <w:rPr>
          <w:rFonts w:ascii="Arial" w:hAnsi="Arial" w:cs="Arial"/>
        </w:rPr>
        <w:t xml:space="preserve"> our strategic approach to high-</w:t>
      </w:r>
      <w:r w:rsidRPr="000367BD">
        <w:rPr>
          <w:rFonts w:ascii="Arial" w:hAnsi="Arial" w:cs="Arial"/>
        </w:rPr>
        <w:t xml:space="preserve">class communications ensuring all of our channels are fully integrated.   </w:t>
      </w:r>
      <w:r w:rsidR="0075361F">
        <w:rPr>
          <w:rFonts w:ascii="Arial" w:hAnsi="Arial" w:cs="Arial"/>
        </w:rPr>
        <w:t>As well as regular reviews, we also incorporated the findings of our corporate peer review into our overall approach</w:t>
      </w:r>
    </w:p>
    <w:p w14:paraId="4AC5F6C1" w14:textId="77777777" w:rsidR="000367BD" w:rsidRDefault="000367BD" w:rsidP="00D838B5">
      <w:pPr>
        <w:pStyle w:val="ListParagraph"/>
        <w:rPr>
          <w:rFonts w:ascii="Arial" w:hAnsi="Arial" w:cs="Arial"/>
        </w:rPr>
      </w:pPr>
    </w:p>
    <w:p w14:paraId="279827C7" w14:textId="77777777" w:rsidR="000367BD" w:rsidRDefault="000367BD" w:rsidP="00D838B5">
      <w:pPr>
        <w:pStyle w:val="NoSpacing"/>
        <w:numPr>
          <w:ilvl w:val="0"/>
          <w:numId w:val="2"/>
        </w:numPr>
        <w:rPr>
          <w:rFonts w:ascii="Arial" w:hAnsi="Arial" w:cs="Arial"/>
        </w:rPr>
      </w:pPr>
      <w:r>
        <w:rPr>
          <w:rFonts w:ascii="Arial" w:hAnsi="Arial" w:cs="Arial"/>
        </w:rPr>
        <w:t xml:space="preserve">In addition, we have developed </w:t>
      </w:r>
      <w:r w:rsidR="00D16048">
        <w:rPr>
          <w:rFonts w:ascii="Arial" w:hAnsi="Arial" w:cs="Arial"/>
        </w:rPr>
        <w:t xml:space="preserve">more </w:t>
      </w:r>
      <w:r>
        <w:rPr>
          <w:rFonts w:ascii="Arial" w:hAnsi="Arial" w:cs="Arial"/>
        </w:rPr>
        <w:t>sophisticated models to measure and evaluate our communications activity and impact.  These will be further developed over the life of our next strategy.</w:t>
      </w:r>
    </w:p>
    <w:p w14:paraId="133AB2B8" w14:textId="77777777" w:rsidR="000367BD" w:rsidRDefault="000367BD" w:rsidP="00D838B5">
      <w:pPr>
        <w:pStyle w:val="ListParagraph"/>
        <w:rPr>
          <w:rFonts w:ascii="Arial" w:hAnsi="Arial" w:cs="Arial"/>
        </w:rPr>
      </w:pPr>
    </w:p>
    <w:p w14:paraId="4DE703E0" w14:textId="77777777" w:rsidR="00363D2E" w:rsidRDefault="00363D2E" w:rsidP="00D838B5">
      <w:pPr>
        <w:pStyle w:val="NoSpacing"/>
        <w:numPr>
          <w:ilvl w:val="0"/>
          <w:numId w:val="2"/>
        </w:numPr>
        <w:rPr>
          <w:rFonts w:ascii="Arial" w:hAnsi="Arial" w:cs="Arial"/>
        </w:rPr>
      </w:pPr>
      <w:r>
        <w:rPr>
          <w:rFonts w:ascii="Arial" w:hAnsi="Arial" w:cs="Arial"/>
        </w:rPr>
        <w:t xml:space="preserve">Our strategy </w:t>
      </w:r>
      <w:r w:rsidR="000367BD">
        <w:rPr>
          <w:rFonts w:ascii="Arial" w:hAnsi="Arial" w:cs="Arial"/>
        </w:rPr>
        <w:t xml:space="preserve">for 2012/13 to 2015/16 </w:t>
      </w:r>
      <w:r w:rsidRPr="001F314C">
        <w:rPr>
          <w:rFonts w:ascii="Arial" w:hAnsi="Arial" w:cs="Arial"/>
        </w:rPr>
        <w:t>set out our key targets</w:t>
      </w:r>
      <w:r>
        <w:rPr>
          <w:rFonts w:ascii="Arial" w:hAnsi="Arial" w:cs="Arial"/>
        </w:rPr>
        <w:t xml:space="preserve"> aimed at delivering a first </w:t>
      </w:r>
      <w:r w:rsidR="00346E6C">
        <w:rPr>
          <w:rFonts w:ascii="Arial" w:hAnsi="Arial" w:cs="Arial"/>
        </w:rPr>
        <w:t xml:space="preserve">class communications service.  </w:t>
      </w:r>
      <w:r w:rsidR="009A4EB8">
        <w:rPr>
          <w:rFonts w:ascii="Arial" w:hAnsi="Arial" w:cs="Arial"/>
        </w:rPr>
        <w:t>These cover</w:t>
      </w:r>
      <w:r w:rsidR="00346E6C">
        <w:rPr>
          <w:rFonts w:ascii="Arial" w:hAnsi="Arial" w:cs="Arial"/>
        </w:rPr>
        <w:t>ed</w:t>
      </w:r>
      <w:r w:rsidR="009A4EB8">
        <w:rPr>
          <w:rFonts w:ascii="Arial" w:hAnsi="Arial" w:cs="Arial"/>
        </w:rPr>
        <w:t xml:space="preserve"> the main drivers of reputation, engagement</w:t>
      </w:r>
      <w:r w:rsidR="00346E6C">
        <w:rPr>
          <w:rFonts w:ascii="Arial" w:hAnsi="Arial" w:cs="Arial"/>
        </w:rPr>
        <w:t xml:space="preserve"> with members and influencing. </w:t>
      </w:r>
      <w:r w:rsidR="009A4EB8">
        <w:rPr>
          <w:rFonts w:ascii="Arial" w:hAnsi="Arial" w:cs="Arial"/>
        </w:rPr>
        <w:t xml:space="preserve">It also included </w:t>
      </w:r>
      <w:r>
        <w:rPr>
          <w:rFonts w:ascii="Arial" w:hAnsi="Arial" w:cs="Arial"/>
        </w:rPr>
        <w:t xml:space="preserve">a </w:t>
      </w:r>
      <w:r w:rsidRPr="001F314C">
        <w:rPr>
          <w:rFonts w:ascii="Arial" w:hAnsi="Arial" w:cs="Arial"/>
        </w:rPr>
        <w:t>target to deliver high quality communications activity which is 75 per cent proactive</w:t>
      </w:r>
      <w:r>
        <w:rPr>
          <w:rFonts w:ascii="Arial" w:hAnsi="Arial" w:cs="Arial"/>
        </w:rPr>
        <w:t>.</w:t>
      </w:r>
    </w:p>
    <w:p w14:paraId="328C89B5" w14:textId="77777777" w:rsidR="0075361F" w:rsidRDefault="0075361F" w:rsidP="00D838B5">
      <w:pPr>
        <w:pStyle w:val="ListParagraph"/>
        <w:rPr>
          <w:rFonts w:ascii="Arial" w:hAnsi="Arial" w:cs="Arial"/>
        </w:rPr>
      </w:pPr>
    </w:p>
    <w:p w14:paraId="548BBCB8" w14:textId="77777777" w:rsidR="0075361F" w:rsidRPr="001F314C" w:rsidRDefault="0075361F" w:rsidP="00D838B5">
      <w:pPr>
        <w:pStyle w:val="NoSpacing"/>
        <w:numPr>
          <w:ilvl w:val="0"/>
          <w:numId w:val="2"/>
        </w:numPr>
        <w:rPr>
          <w:rFonts w:ascii="Arial" w:hAnsi="Arial" w:cs="Arial"/>
        </w:rPr>
      </w:pPr>
      <w:r>
        <w:rPr>
          <w:rFonts w:ascii="Arial" w:hAnsi="Arial" w:cs="Arial"/>
        </w:rPr>
        <w:t xml:space="preserve">One of the key aims of the strategy </w:t>
      </w:r>
      <w:r w:rsidR="00D16048">
        <w:rPr>
          <w:rFonts w:ascii="Arial" w:hAnsi="Arial" w:cs="Arial"/>
        </w:rPr>
        <w:t>is</w:t>
      </w:r>
      <w:r>
        <w:rPr>
          <w:rFonts w:ascii="Arial" w:hAnsi="Arial" w:cs="Arial"/>
        </w:rPr>
        <w:t xml:space="preserve"> to position members at the heart of everything we do.  The results of this year’s perceptions survey, presented to members in April shows the overall progress the organisation has made over the last three years.</w:t>
      </w:r>
    </w:p>
    <w:p w14:paraId="0FD3C221" w14:textId="77777777" w:rsidR="00363D2E" w:rsidRDefault="00363D2E" w:rsidP="00D838B5">
      <w:pPr>
        <w:pStyle w:val="NoSpacing"/>
        <w:rPr>
          <w:rFonts w:ascii="Arial" w:hAnsi="Arial" w:cs="Arial"/>
        </w:rPr>
      </w:pPr>
    </w:p>
    <w:p w14:paraId="49CB12F3" w14:textId="77777777" w:rsidR="00803C12" w:rsidRDefault="00803C12" w:rsidP="00D838B5">
      <w:pPr>
        <w:pStyle w:val="NoSpacing"/>
        <w:numPr>
          <w:ilvl w:val="0"/>
          <w:numId w:val="2"/>
        </w:numPr>
        <w:rPr>
          <w:rFonts w:ascii="Arial" w:hAnsi="Arial" w:cs="Arial"/>
        </w:rPr>
      </w:pPr>
      <w:r w:rsidRPr="00363D2E">
        <w:rPr>
          <w:rFonts w:ascii="Arial" w:hAnsi="Arial" w:cs="Arial"/>
        </w:rPr>
        <w:t xml:space="preserve">The table below sets out our </w:t>
      </w:r>
      <w:r>
        <w:rPr>
          <w:rFonts w:ascii="Arial" w:hAnsi="Arial" w:cs="Arial"/>
        </w:rPr>
        <w:t>performance over the period of our communications strategy and plan.</w:t>
      </w:r>
    </w:p>
    <w:p w14:paraId="0EA2DF81" w14:textId="77777777" w:rsidR="0075361F" w:rsidRDefault="0075361F" w:rsidP="0075361F">
      <w:pPr>
        <w:pStyle w:val="ListParagraph"/>
        <w:rPr>
          <w:rFonts w:ascii="Arial" w:hAnsi="Arial" w:cs="Arial"/>
        </w:rPr>
      </w:pPr>
    </w:p>
    <w:p w14:paraId="19650892" w14:textId="77777777" w:rsidR="0075361F" w:rsidRDefault="0075361F" w:rsidP="0075361F">
      <w:pPr>
        <w:pStyle w:val="NoSpacing"/>
        <w:rPr>
          <w:rFonts w:ascii="Arial" w:hAnsi="Arial" w:cs="Arial"/>
        </w:rPr>
      </w:pPr>
    </w:p>
    <w:p w14:paraId="54067F10" w14:textId="77777777" w:rsidR="0075361F" w:rsidRDefault="0075361F" w:rsidP="0075361F">
      <w:pPr>
        <w:pStyle w:val="NoSpacing"/>
        <w:rPr>
          <w:rFonts w:ascii="Arial" w:hAnsi="Arial" w:cs="Arial"/>
        </w:rPr>
      </w:pPr>
    </w:p>
    <w:p w14:paraId="1845613B" w14:textId="77777777" w:rsidR="0075361F" w:rsidRDefault="0075361F" w:rsidP="0075361F">
      <w:pPr>
        <w:pStyle w:val="NoSpacing"/>
        <w:rPr>
          <w:rFonts w:ascii="Arial" w:hAnsi="Arial" w:cs="Arial"/>
        </w:rPr>
      </w:pPr>
    </w:p>
    <w:p w14:paraId="38AFD4CC" w14:textId="77777777" w:rsidR="0075361F" w:rsidRDefault="0075361F" w:rsidP="0075361F">
      <w:pPr>
        <w:pStyle w:val="NoSpacing"/>
        <w:rPr>
          <w:rFonts w:ascii="Arial" w:hAnsi="Arial" w:cs="Arial"/>
        </w:rPr>
      </w:pPr>
    </w:p>
    <w:p w14:paraId="4C837112" w14:textId="77777777" w:rsidR="0075361F" w:rsidRDefault="0075361F" w:rsidP="0075361F">
      <w:pPr>
        <w:pStyle w:val="NoSpacing"/>
        <w:rPr>
          <w:rFonts w:ascii="Arial" w:hAnsi="Arial" w:cs="Arial"/>
        </w:rPr>
      </w:pPr>
    </w:p>
    <w:p w14:paraId="6995AD02" w14:textId="77777777" w:rsidR="0075361F" w:rsidRDefault="0075361F" w:rsidP="0075361F">
      <w:pPr>
        <w:pStyle w:val="NoSpacing"/>
        <w:rPr>
          <w:rFonts w:ascii="Arial" w:hAnsi="Arial" w:cs="Arial"/>
        </w:rPr>
      </w:pPr>
    </w:p>
    <w:p w14:paraId="2E1B0E07" w14:textId="77777777" w:rsidR="0075361F" w:rsidRDefault="0075361F" w:rsidP="0075361F">
      <w:pPr>
        <w:pStyle w:val="NoSpacing"/>
        <w:rPr>
          <w:rFonts w:ascii="Arial" w:hAnsi="Arial" w:cs="Arial"/>
        </w:rPr>
      </w:pPr>
    </w:p>
    <w:p w14:paraId="5EF5F663" w14:textId="77777777" w:rsidR="00803C12" w:rsidRPr="00363D2E" w:rsidRDefault="00803C12" w:rsidP="009A4EB8">
      <w:pPr>
        <w:pStyle w:val="NoSpacing"/>
        <w:rPr>
          <w:rFonts w:ascii="Arial" w:hAnsi="Arial" w:cs="Arial"/>
        </w:rPr>
      </w:pPr>
      <w:r w:rsidRPr="00363D2E">
        <w:rPr>
          <w:rFonts w:ascii="Arial" w:hAnsi="Arial" w:cs="Arial"/>
        </w:rPr>
        <w:t xml:space="preserve"> </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418"/>
        <w:gridCol w:w="1417"/>
        <w:gridCol w:w="1279"/>
        <w:gridCol w:w="1279"/>
      </w:tblGrid>
      <w:tr w:rsidR="00803C12" w:rsidRPr="00363D2E" w14:paraId="0F592169" w14:textId="77777777" w:rsidTr="009A4EB8">
        <w:trPr>
          <w:trHeight w:val="660"/>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1CFA179F" w14:textId="77777777" w:rsidR="00803C12" w:rsidRPr="00363D2E" w:rsidRDefault="00803C12" w:rsidP="009A4EB8">
            <w:pPr>
              <w:spacing w:line="360" w:lineRule="auto"/>
              <w:rPr>
                <w:rFonts w:ascii="Arial" w:hAnsi="Arial" w:cs="Arial"/>
                <w:b/>
                <w:sz w:val="22"/>
                <w:szCs w:val="22"/>
              </w:rPr>
            </w:pPr>
            <w:r w:rsidRPr="00363D2E">
              <w:rPr>
                <w:rFonts w:ascii="Arial" w:hAnsi="Arial" w:cs="Arial"/>
                <w:b/>
                <w:sz w:val="22"/>
                <w:szCs w:val="22"/>
              </w:rPr>
              <w:t>Measure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68F891" w14:textId="77777777" w:rsidR="00803C12" w:rsidRPr="00363D2E" w:rsidRDefault="00803C12" w:rsidP="009A4EB8">
            <w:pPr>
              <w:spacing w:line="360" w:lineRule="auto"/>
              <w:jc w:val="center"/>
              <w:rPr>
                <w:rFonts w:ascii="Arial" w:hAnsi="Arial" w:cs="Arial"/>
                <w:b/>
                <w:sz w:val="22"/>
                <w:szCs w:val="22"/>
              </w:rPr>
            </w:pPr>
            <w:r w:rsidRPr="00363D2E">
              <w:rPr>
                <w:rFonts w:ascii="Arial" w:hAnsi="Arial" w:cs="Arial"/>
                <w:b/>
                <w:sz w:val="22"/>
                <w:szCs w:val="22"/>
              </w:rPr>
              <w:t>2012</w:t>
            </w:r>
            <w:r>
              <w:rPr>
                <w:rFonts w:ascii="Arial" w:hAnsi="Arial" w:cs="Arial"/>
                <w:b/>
                <w:sz w:val="22"/>
                <w:szCs w:val="22"/>
              </w:rPr>
              <w:t>/</w:t>
            </w:r>
            <w:r w:rsidRPr="00363D2E">
              <w:rPr>
                <w:rFonts w:ascii="Arial" w:hAnsi="Arial" w:cs="Arial"/>
                <w:b/>
                <w:sz w:val="22"/>
                <w:szCs w:val="22"/>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14A94A" w14:textId="77777777" w:rsidR="00803C12" w:rsidRPr="00363D2E" w:rsidRDefault="00803C12" w:rsidP="009A4EB8">
            <w:pPr>
              <w:spacing w:line="360" w:lineRule="auto"/>
              <w:jc w:val="center"/>
              <w:rPr>
                <w:rFonts w:ascii="Arial" w:hAnsi="Arial" w:cs="Arial"/>
                <w:b/>
                <w:sz w:val="22"/>
                <w:szCs w:val="22"/>
              </w:rPr>
            </w:pPr>
            <w:r w:rsidRPr="00363D2E">
              <w:rPr>
                <w:rFonts w:ascii="Arial" w:hAnsi="Arial" w:cs="Arial"/>
                <w:b/>
                <w:sz w:val="22"/>
                <w:szCs w:val="22"/>
              </w:rPr>
              <w:t>2013</w:t>
            </w:r>
            <w:r>
              <w:rPr>
                <w:rFonts w:ascii="Arial" w:hAnsi="Arial" w:cs="Arial"/>
                <w:b/>
                <w:sz w:val="22"/>
                <w:szCs w:val="22"/>
              </w:rPr>
              <w:t>/</w:t>
            </w:r>
            <w:r w:rsidRPr="00363D2E">
              <w:rPr>
                <w:rFonts w:ascii="Arial" w:hAnsi="Arial" w:cs="Arial"/>
                <w:b/>
                <w:sz w:val="22"/>
                <w:szCs w:val="22"/>
              </w:rPr>
              <w:t>14</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AAF7B2F" w14:textId="77777777" w:rsidR="00803C12" w:rsidRPr="00363D2E" w:rsidRDefault="00803C12" w:rsidP="009A4EB8">
            <w:pPr>
              <w:spacing w:line="360" w:lineRule="auto"/>
              <w:jc w:val="center"/>
              <w:rPr>
                <w:rFonts w:ascii="Arial" w:hAnsi="Arial" w:cs="Arial"/>
                <w:b/>
                <w:sz w:val="22"/>
                <w:szCs w:val="22"/>
              </w:rPr>
            </w:pPr>
            <w:r w:rsidRPr="00363D2E">
              <w:rPr>
                <w:rFonts w:ascii="Arial" w:hAnsi="Arial" w:cs="Arial"/>
                <w:b/>
                <w:sz w:val="22"/>
                <w:szCs w:val="22"/>
              </w:rPr>
              <w:t>2014</w:t>
            </w:r>
            <w:r>
              <w:rPr>
                <w:rFonts w:ascii="Arial" w:hAnsi="Arial" w:cs="Arial"/>
                <w:b/>
                <w:sz w:val="22"/>
                <w:szCs w:val="22"/>
              </w:rPr>
              <w:t>/</w:t>
            </w:r>
            <w:r w:rsidRPr="00363D2E">
              <w:rPr>
                <w:rFonts w:ascii="Arial" w:hAnsi="Arial" w:cs="Arial"/>
                <w:b/>
                <w:sz w:val="22"/>
                <w:szCs w:val="22"/>
              </w:rPr>
              <w:t>15</w:t>
            </w:r>
          </w:p>
        </w:tc>
        <w:tc>
          <w:tcPr>
            <w:tcW w:w="1279" w:type="dxa"/>
            <w:tcBorders>
              <w:top w:val="single" w:sz="4" w:space="0" w:color="auto"/>
              <w:left w:val="single" w:sz="4" w:space="0" w:color="auto"/>
              <w:bottom w:val="single" w:sz="4" w:space="0" w:color="auto"/>
              <w:right w:val="single" w:sz="4" w:space="0" w:color="auto"/>
            </w:tcBorders>
          </w:tcPr>
          <w:p w14:paraId="3915AB4B" w14:textId="77777777" w:rsidR="00803C12" w:rsidRPr="00363D2E" w:rsidRDefault="00803C12" w:rsidP="009A4EB8">
            <w:pPr>
              <w:spacing w:line="360" w:lineRule="auto"/>
              <w:jc w:val="center"/>
              <w:rPr>
                <w:rFonts w:ascii="Arial" w:hAnsi="Arial" w:cs="Arial"/>
                <w:b/>
                <w:sz w:val="22"/>
                <w:szCs w:val="22"/>
              </w:rPr>
            </w:pPr>
            <w:r w:rsidRPr="00363D2E">
              <w:rPr>
                <w:rFonts w:ascii="Arial" w:hAnsi="Arial" w:cs="Arial"/>
                <w:b/>
                <w:sz w:val="22"/>
                <w:szCs w:val="22"/>
              </w:rPr>
              <w:t>2015</w:t>
            </w:r>
            <w:r>
              <w:rPr>
                <w:rFonts w:ascii="Arial" w:hAnsi="Arial" w:cs="Arial"/>
                <w:b/>
                <w:sz w:val="22"/>
                <w:szCs w:val="22"/>
              </w:rPr>
              <w:t>/</w:t>
            </w:r>
            <w:r w:rsidRPr="00363D2E">
              <w:rPr>
                <w:rFonts w:ascii="Arial" w:hAnsi="Arial" w:cs="Arial"/>
                <w:b/>
                <w:sz w:val="22"/>
                <w:szCs w:val="22"/>
              </w:rPr>
              <w:t>16</w:t>
            </w:r>
          </w:p>
        </w:tc>
      </w:tr>
      <w:tr w:rsidR="00803C12" w:rsidRPr="00363D2E" w14:paraId="244E1854" w14:textId="77777777" w:rsidTr="009A4EB8">
        <w:tc>
          <w:tcPr>
            <w:tcW w:w="10037" w:type="dxa"/>
            <w:gridSpan w:val="5"/>
            <w:tcBorders>
              <w:top w:val="single" w:sz="4" w:space="0" w:color="auto"/>
              <w:left w:val="single" w:sz="4" w:space="0" w:color="auto"/>
              <w:bottom w:val="single" w:sz="4" w:space="0" w:color="auto"/>
              <w:right w:val="single" w:sz="4" w:space="0" w:color="auto"/>
            </w:tcBorders>
            <w:shd w:val="clear" w:color="auto" w:fill="auto"/>
          </w:tcPr>
          <w:p w14:paraId="69635F5B" w14:textId="77777777" w:rsidR="00803C12" w:rsidRPr="00363D2E" w:rsidRDefault="00803C12" w:rsidP="009A4EB8">
            <w:pPr>
              <w:spacing w:line="360" w:lineRule="auto"/>
              <w:jc w:val="center"/>
              <w:rPr>
                <w:rFonts w:ascii="Arial" w:hAnsi="Arial" w:cs="Arial"/>
                <w:b/>
                <w:color w:val="0000FF"/>
                <w:sz w:val="22"/>
                <w:szCs w:val="22"/>
              </w:rPr>
            </w:pPr>
            <w:r w:rsidRPr="00363D2E">
              <w:rPr>
                <w:rFonts w:ascii="Arial" w:hAnsi="Arial" w:cs="Arial"/>
                <w:b/>
                <w:color w:val="0000FF"/>
                <w:sz w:val="22"/>
                <w:szCs w:val="22"/>
              </w:rPr>
              <w:t>Key drivers of reputation</w:t>
            </w:r>
          </w:p>
        </w:tc>
      </w:tr>
      <w:tr w:rsidR="00803C12" w:rsidRPr="00363D2E" w14:paraId="0E469810" w14:textId="77777777" w:rsidTr="009A4EB8">
        <w:tc>
          <w:tcPr>
            <w:tcW w:w="4644" w:type="dxa"/>
            <w:tcBorders>
              <w:top w:val="single" w:sz="4" w:space="0" w:color="auto"/>
              <w:left w:val="single" w:sz="4" w:space="0" w:color="auto"/>
              <w:bottom w:val="single" w:sz="4" w:space="0" w:color="auto"/>
              <w:right w:val="single" w:sz="4" w:space="0" w:color="auto"/>
            </w:tcBorders>
            <w:shd w:val="clear" w:color="auto" w:fill="auto"/>
          </w:tcPr>
          <w:p w14:paraId="63080211" w14:textId="77777777" w:rsidR="00803C12" w:rsidRPr="00363D2E" w:rsidRDefault="00803C12" w:rsidP="009A4EB8">
            <w:pPr>
              <w:spacing w:line="276" w:lineRule="auto"/>
              <w:rPr>
                <w:rFonts w:ascii="Arial" w:hAnsi="Arial" w:cs="Arial"/>
                <w:b/>
                <w:sz w:val="22"/>
                <w:szCs w:val="22"/>
              </w:rPr>
            </w:pPr>
            <w:r w:rsidRPr="00363D2E">
              <w:rPr>
                <w:rFonts w:ascii="Arial" w:hAnsi="Arial" w:cs="Arial"/>
                <w:b/>
                <w:sz w:val="22"/>
                <w:szCs w:val="22"/>
              </w:rPr>
              <w:t>1 Member authority satisfaction (with the LGA)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441ED1" w14:textId="77777777" w:rsidR="00803C12" w:rsidRPr="00363D2E" w:rsidRDefault="00803C12" w:rsidP="009A4EB8">
            <w:pPr>
              <w:spacing w:line="276" w:lineRule="auto"/>
              <w:jc w:val="center"/>
              <w:rPr>
                <w:rFonts w:ascii="Arial" w:hAnsi="Arial" w:cs="Arial"/>
                <w:sz w:val="22"/>
                <w:szCs w:val="22"/>
              </w:rPr>
            </w:pPr>
            <w:r w:rsidRPr="00363D2E">
              <w:rPr>
                <w:rFonts w:ascii="Arial" w:hAnsi="Arial" w:cs="Arial"/>
                <w:sz w:val="22"/>
                <w:szCs w:val="22"/>
              </w:rPr>
              <w:t>63%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5F0D31" w14:textId="77777777" w:rsidR="00803C12" w:rsidRPr="00363D2E" w:rsidRDefault="00803C12" w:rsidP="009A4EB8">
            <w:pPr>
              <w:spacing w:line="276" w:lineRule="auto"/>
              <w:jc w:val="center"/>
              <w:rPr>
                <w:rFonts w:ascii="Arial" w:hAnsi="Arial" w:cs="Arial"/>
                <w:sz w:val="22"/>
                <w:szCs w:val="22"/>
              </w:rPr>
            </w:pPr>
            <w:r w:rsidRPr="00363D2E">
              <w:rPr>
                <w:rFonts w:ascii="Arial" w:hAnsi="Arial" w:cs="Arial"/>
                <w:sz w:val="22"/>
                <w:szCs w:val="22"/>
              </w:rPr>
              <w:t>70%</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68A05C4" w14:textId="77777777" w:rsidR="00803C12" w:rsidRPr="00363D2E" w:rsidRDefault="00803C12" w:rsidP="009A4EB8">
            <w:pPr>
              <w:spacing w:line="276" w:lineRule="auto"/>
              <w:jc w:val="center"/>
              <w:rPr>
                <w:rFonts w:ascii="Arial" w:hAnsi="Arial" w:cs="Arial"/>
                <w:sz w:val="22"/>
                <w:szCs w:val="22"/>
              </w:rPr>
            </w:pPr>
            <w:r w:rsidRPr="00363D2E">
              <w:rPr>
                <w:rFonts w:ascii="Arial" w:hAnsi="Arial" w:cs="Arial"/>
                <w:sz w:val="22"/>
                <w:szCs w:val="22"/>
              </w:rPr>
              <w:t>75%</w:t>
            </w:r>
          </w:p>
        </w:tc>
        <w:tc>
          <w:tcPr>
            <w:tcW w:w="1279" w:type="dxa"/>
            <w:tcBorders>
              <w:top w:val="single" w:sz="4" w:space="0" w:color="auto"/>
              <w:left w:val="single" w:sz="4" w:space="0" w:color="auto"/>
              <w:bottom w:val="single" w:sz="4" w:space="0" w:color="auto"/>
              <w:right w:val="single" w:sz="4" w:space="0" w:color="auto"/>
            </w:tcBorders>
          </w:tcPr>
          <w:p w14:paraId="480BF86F" w14:textId="77777777" w:rsidR="00803C12" w:rsidRPr="00363D2E" w:rsidRDefault="00803C12" w:rsidP="009A4EB8">
            <w:pPr>
              <w:spacing w:line="276" w:lineRule="auto"/>
              <w:jc w:val="center"/>
              <w:rPr>
                <w:rFonts w:ascii="Arial" w:hAnsi="Arial" w:cs="Arial"/>
                <w:sz w:val="22"/>
                <w:szCs w:val="22"/>
              </w:rPr>
            </w:pPr>
            <w:r w:rsidRPr="00363D2E">
              <w:rPr>
                <w:rFonts w:ascii="Arial" w:hAnsi="Arial" w:cs="Arial"/>
                <w:sz w:val="22"/>
                <w:szCs w:val="22"/>
              </w:rPr>
              <w:t>76%</w:t>
            </w:r>
          </w:p>
        </w:tc>
      </w:tr>
      <w:tr w:rsidR="00803C12" w:rsidRPr="00363D2E" w14:paraId="5B22A861" w14:textId="77777777" w:rsidTr="009A4EB8">
        <w:tc>
          <w:tcPr>
            <w:tcW w:w="4644" w:type="dxa"/>
            <w:tcBorders>
              <w:top w:val="single" w:sz="4" w:space="0" w:color="auto"/>
              <w:left w:val="single" w:sz="4" w:space="0" w:color="auto"/>
              <w:bottom w:val="single" w:sz="4" w:space="0" w:color="auto"/>
              <w:right w:val="single" w:sz="4" w:space="0" w:color="auto"/>
            </w:tcBorders>
            <w:shd w:val="clear" w:color="auto" w:fill="auto"/>
          </w:tcPr>
          <w:p w14:paraId="45445A34" w14:textId="77777777" w:rsidR="00803C12" w:rsidRPr="00363D2E" w:rsidRDefault="00803C12" w:rsidP="009A4EB8">
            <w:pPr>
              <w:spacing w:line="276" w:lineRule="auto"/>
              <w:rPr>
                <w:rFonts w:ascii="Arial" w:hAnsi="Arial" w:cs="Arial"/>
                <w:b/>
                <w:sz w:val="22"/>
                <w:szCs w:val="22"/>
              </w:rPr>
            </w:pPr>
            <w:r w:rsidRPr="00363D2E">
              <w:rPr>
                <w:rFonts w:ascii="Arial" w:hAnsi="Arial" w:cs="Arial"/>
                <w:b/>
                <w:sz w:val="22"/>
                <w:szCs w:val="22"/>
              </w:rPr>
              <w:t>2 Member authority advocacy rating (for LGA)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45662A" w14:textId="77777777" w:rsidR="00803C12" w:rsidRPr="00363D2E" w:rsidRDefault="00803C12" w:rsidP="009A4EB8">
            <w:pPr>
              <w:spacing w:line="276" w:lineRule="auto"/>
              <w:jc w:val="center"/>
              <w:rPr>
                <w:rFonts w:ascii="Arial" w:hAnsi="Arial" w:cs="Arial"/>
                <w:sz w:val="22"/>
                <w:szCs w:val="22"/>
              </w:rPr>
            </w:pPr>
            <w:r w:rsidRPr="00363D2E">
              <w:rPr>
                <w:rFonts w:ascii="Arial" w:hAnsi="Arial" w:cs="Arial"/>
                <w:sz w:val="22"/>
                <w:szCs w:val="22"/>
              </w:rPr>
              <w:t>63%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6D3AF8" w14:textId="77777777" w:rsidR="00803C12" w:rsidRPr="00363D2E" w:rsidRDefault="00803C12" w:rsidP="009A4EB8">
            <w:pPr>
              <w:spacing w:line="276" w:lineRule="auto"/>
              <w:jc w:val="center"/>
              <w:rPr>
                <w:rFonts w:ascii="Arial" w:hAnsi="Arial" w:cs="Arial"/>
                <w:sz w:val="22"/>
                <w:szCs w:val="22"/>
              </w:rPr>
            </w:pPr>
            <w:r w:rsidRPr="00363D2E">
              <w:rPr>
                <w:rFonts w:ascii="Arial" w:hAnsi="Arial" w:cs="Arial"/>
                <w:sz w:val="22"/>
                <w:szCs w:val="22"/>
              </w:rPr>
              <w:t>73%</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07BEA2E" w14:textId="77777777" w:rsidR="00803C12" w:rsidRPr="00363D2E" w:rsidRDefault="00803C12" w:rsidP="009A4EB8">
            <w:pPr>
              <w:spacing w:line="276" w:lineRule="auto"/>
              <w:jc w:val="center"/>
              <w:rPr>
                <w:rFonts w:ascii="Arial" w:hAnsi="Arial" w:cs="Arial"/>
                <w:sz w:val="22"/>
                <w:szCs w:val="22"/>
              </w:rPr>
            </w:pPr>
            <w:r w:rsidRPr="00363D2E">
              <w:rPr>
                <w:rFonts w:ascii="Arial" w:hAnsi="Arial" w:cs="Arial"/>
                <w:sz w:val="22"/>
                <w:szCs w:val="22"/>
              </w:rPr>
              <w:t>72%</w:t>
            </w:r>
          </w:p>
        </w:tc>
        <w:tc>
          <w:tcPr>
            <w:tcW w:w="1279" w:type="dxa"/>
            <w:tcBorders>
              <w:top w:val="single" w:sz="4" w:space="0" w:color="auto"/>
              <w:left w:val="single" w:sz="4" w:space="0" w:color="auto"/>
              <w:bottom w:val="single" w:sz="4" w:space="0" w:color="auto"/>
              <w:right w:val="single" w:sz="4" w:space="0" w:color="auto"/>
            </w:tcBorders>
          </w:tcPr>
          <w:p w14:paraId="7CD38F05" w14:textId="77777777" w:rsidR="00803C12" w:rsidRPr="00363D2E" w:rsidRDefault="00803C12" w:rsidP="009A4EB8">
            <w:pPr>
              <w:spacing w:line="276" w:lineRule="auto"/>
              <w:jc w:val="center"/>
              <w:rPr>
                <w:rFonts w:ascii="Arial" w:hAnsi="Arial" w:cs="Arial"/>
                <w:sz w:val="22"/>
                <w:szCs w:val="22"/>
              </w:rPr>
            </w:pPr>
            <w:r w:rsidRPr="00363D2E">
              <w:rPr>
                <w:rFonts w:ascii="Arial" w:hAnsi="Arial" w:cs="Arial"/>
                <w:sz w:val="22"/>
                <w:szCs w:val="22"/>
              </w:rPr>
              <w:t>75%</w:t>
            </w:r>
          </w:p>
        </w:tc>
      </w:tr>
      <w:tr w:rsidR="00803C12" w:rsidRPr="00363D2E" w14:paraId="45E07CDB" w14:textId="77777777" w:rsidTr="009A4EB8">
        <w:trPr>
          <w:trHeight w:val="510"/>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5BA26AED" w14:textId="77777777" w:rsidR="00803C12" w:rsidRPr="00363D2E" w:rsidRDefault="00803C12" w:rsidP="009A4EB8">
            <w:pPr>
              <w:spacing w:line="276" w:lineRule="auto"/>
              <w:rPr>
                <w:rFonts w:ascii="Arial" w:hAnsi="Arial" w:cs="Arial"/>
                <w:b/>
                <w:sz w:val="22"/>
                <w:szCs w:val="22"/>
              </w:rPr>
            </w:pPr>
            <w:r w:rsidRPr="00363D2E">
              <w:rPr>
                <w:rFonts w:ascii="Arial" w:hAnsi="Arial" w:cs="Arial"/>
                <w:b/>
                <w:sz w:val="22"/>
                <w:szCs w:val="22"/>
              </w:rPr>
              <w:t>3 Member authority informed (LGA)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ECF033" w14:textId="77777777" w:rsidR="00803C12" w:rsidRPr="00363D2E" w:rsidRDefault="00803C12" w:rsidP="009A4EB8">
            <w:pPr>
              <w:spacing w:line="276" w:lineRule="auto"/>
              <w:jc w:val="center"/>
              <w:rPr>
                <w:rFonts w:ascii="Arial" w:hAnsi="Arial" w:cs="Arial"/>
                <w:sz w:val="22"/>
                <w:szCs w:val="22"/>
              </w:rPr>
            </w:pPr>
            <w:r w:rsidRPr="00363D2E">
              <w:rPr>
                <w:rFonts w:ascii="Arial" w:hAnsi="Arial" w:cs="Arial"/>
                <w:sz w:val="22"/>
                <w:szCs w:val="22"/>
              </w:rPr>
              <w:t>69%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C78FCC" w14:textId="77777777" w:rsidR="00803C12" w:rsidRPr="00363D2E" w:rsidRDefault="00803C12" w:rsidP="009A4EB8">
            <w:pPr>
              <w:spacing w:line="276" w:lineRule="auto"/>
              <w:jc w:val="center"/>
              <w:rPr>
                <w:rFonts w:ascii="Arial" w:hAnsi="Arial" w:cs="Arial"/>
                <w:sz w:val="22"/>
                <w:szCs w:val="22"/>
              </w:rPr>
            </w:pPr>
            <w:r w:rsidRPr="00363D2E">
              <w:rPr>
                <w:rFonts w:ascii="Arial" w:hAnsi="Arial" w:cs="Arial"/>
                <w:sz w:val="22"/>
                <w:szCs w:val="22"/>
              </w:rPr>
              <w:t>77%</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EE45296" w14:textId="77777777" w:rsidR="00803C12" w:rsidRPr="00363D2E" w:rsidRDefault="00803C12" w:rsidP="009A4EB8">
            <w:pPr>
              <w:spacing w:line="276" w:lineRule="auto"/>
              <w:jc w:val="center"/>
              <w:rPr>
                <w:rFonts w:ascii="Arial" w:hAnsi="Arial" w:cs="Arial"/>
                <w:sz w:val="22"/>
                <w:szCs w:val="22"/>
              </w:rPr>
            </w:pPr>
            <w:r>
              <w:rPr>
                <w:rFonts w:ascii="Arial" w:hAnsi="Arial" w:cs="Arial"/>
                <w:sz w:val="22"/>
                <w:szCs w:val="22"/>
              </w:rPr>
              <w:t>79%</w:t>
            </w:r>
          </w:p>
        </w:tc>
        <w:tc>
          <w:tcPr>
            <w:tcW w:w="1279" w:type="dxa"/>
            <w:tcBorders>
              <w:top w:val="single" w:sz="4" w:space="0" w:color="auto"/>
              <w:left w:val="single" w:sz="4" w:space="0" w:color="auto"/>
              <w:bottom w:val="single" w:sz="4" w:space="0" w:color="auto"/>
              <w:right w:val="single" w:sz="4" w:space="0" w:color="auto"/>
            </w:tcBorders>
          </w:tcPr>
          <w:p w14:paraId="084122CB" w14:textId="77777777" w:rsidR="00803C12" w:rsidRPr="00363D2E" w:rsidRDefault="00803C12" w:rsidP="009A4EB8">
            <w:pPr>
              <w:spacing w:line="276" w:lineRule="auto"/>
              <w:jc w:val="center"/>
              <w:rPr>
                <w:rFonts w:ascii="Arial" w:hAnsi="Arial" w:cs="Arial"/>
                <w:sz w:val="22"/>
                <w:szCs w:val="22"/>
              </w:rPr>
            </w:pPr>
            <w:r>
              <w:rPr>
                <w:rFonts w:ascii="Arial" w:hAnsi="Arial" w:cs="Arial"/>
                <w:sz w:val="22"/>
                <w:szCs w:val="22"/>
              </w:rPr>
              <w:t>83%</w:t>
            </w:r>
          </w:p>
        </w:tc>
      </w:tr>
      <w:tr w:rsidR="00803C12" w:rsidRPr="00363D2E" w14:paraId="1C9901FD" w14:textId="77777777" w:rsidTr="009A4EB8">
        <w:tc>
          <w:tcPr>
            <w:tcW w:w="4644" w:type="dxa"/>
            <w:tcBorders>
              <w:top w:val="single" w:sz="4" w:space="0" w:color="auto"/>
              <w:left w:val="single" w:sz="4" w:space="0" w:color="auto"/>
              <w:bottom w:val="single" w:sz="4" w:space="0" w:color="auto"/>
              <w:right w:val="single" w:sz="4" w:space="0" w:color="auto"/>
            </w:tcBorders>
            <w:shd w:val="clear" w:color="auto" w:fill="auto"/>
          </w:tcPr>
          <w:p w14:paraId="5022BB1B" w14:textId="77777777" w:rsidR="00803C12" w:rsidRPr="00363D2E" w:rsidRDefault="00803C12" w:rsidP="009A4EB8">
            <w:pPr>
              <w:spacing w:line="276" w:lineRule="auto"/>
              <w:rPr>
                <w:rFonts w:ascii="Arial" w:hAnsi="Arial" w:cs="Arial"/>
                <w:b/>
                <w:sz w:val="22"/>
                <w:szCs w:val="22"/>
              </w:rPr>
            </w:pPr>
            <w:r w:rsidRPr="00363D2E">
              <w:rPr>
                <w:rFonts w:ascii="Arial" w:hAnsi="Arial" w:cs="Arial"/>
                <w:b/>
                <w:sz w:val="22"/>
                <w:szCs w:val="22"/>
              </w:rPr>
              <w:t>4 Value for money rating (of the LGA)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70DF5C" w14:textId="77777777" w:rsidR="00803C12" w:rsidRPr="00363D2E" w:rsidRDefault="00803C12" w:rsidP="009A4EB8">
            <w:pPr>
              <w:spacing w:line="276" w:lineRule="auto"/>
              <w:jc w:val="center"/>
              <w:rPr>
                <w:rFonts w:ascii="Arial" w:hAnsi="Arial" w:cs="Arial"/>
                <w:sz w:val="22"/>
                <w:szCs w:val="22"/>
              </w:rPr>
            </w:pPr>
            <w:r w:rsidRPr="00363D2E">
              <w:rPr>
                <w:rFonts w:ascii="Arial" w:hAnsi="Arial" w:cs="Arial"/>
                <w:sz w:val="22"/>
                <w:szCs w:val="22"/>
              </w:rPr>
              <w:t>46%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35C37D" w14:textId="77777777" w:rsidR="00803C12" w:rsidRPr="00363D2E" w:rsidRDefault="00803C12" w:rsidP="009A4EB8">
            <w:pPr>
              <w:spacing w:line="276" w:lineRule="auto"/>
              <w:jc w:val="center"/>
              <w:rPr>
                <w:rFonts w:ascii="Arial" w:hAnsi="Arial" w:cs="Arial"/>
                <w:sz w:val="22"/>
                <w:szCs w:val="22"/>
              </w:rPr>
            </w:pPr>
            <w:r w:rsidRPr="00363D2E">
              <w:rPr>
                <w:rFonts w:ascii="Arial" w:hAnsi="Arial" w:cs="Arial"/>
                <w:sz w:val="22"/>
                <w:szCs w:val="22"/>
              </w:rPr>
              <w:t>53%</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1993794" w14:textId="77777777" w:rsidR="00803C12" w:rsidRPr="00363D2E" w:rsidRDefault="00803C12" w:rsidP="009A4EB8">
            <w:pPr>
              <w:spacing w:line="276" w:lineRule="auto"/>
              <w:jc w:val="center"/>
              <w:rPr>
                <w:rFonts w:ascii="Arial" w:hAnsi="Arial" w:cs="Arial"/>
                <w:sz w:val="22"/>
                <w:szCs w:val="22"/>
              </w:rPr>
            </w:pPr>
            <w:r w:rsidRPr="00363D2E">
              <w:rPr>
                <w:rFonts w:ascii="Arial" w:hAnsi="Arial" w:cs="Arial"/>
                <w:sz w:val="22"/>
                <w:szCs w:val="22"/>
              </w:rPr>
              <w:t>53%</w:t>
            </w:r>
          </w:p>
        </w:tc>
        <w:tc>
          <w:tcPr>
            <w:tcW w:w="1279" w:type="dxa"/>
            <w:tcBorders>
              <w:top w:val="single" w:sz="4" w:space="0" w:color="auto"/>
              <w:left w:val="single" w:sz="4" w:space="0" w:color="auto"/>
              <w:bottom w:val="single" w:sz="4" w:space="0" w:color="auto"/>
              <w:right w:val="single" w:sz="4" w:space="0" w:color="auto"/>
            </w:tcBorders>
          </w:tcPr>
          <w:p w14:paraId="3DF5DFD7" w14:textId="77777777" w:rsidR="00803C12" w:rsidRPr="00363D2E" w:rsidRDefault="00803C12" w:rsidP="009A4EB8">
            <w:pPr>
              <w:spacing w:line="276" w:lineRule="auto"/>
              <w:jc w:val="center"/>
              <w:rPr>
                <w:rFonts w:ascii="Arial" w:hAnsi="Arial" w:cs="Arial"/>
                <w:sz w:val="22"/>
                <w:szCs w:val="22"/>
              </w:rPr>
            </w:pPr>
            <w:r w:rsidRPr="00363D2E">
              <w:rPr>
                <w:rFonts w:ascii="Arial" w:hAnsi="Arial" w:cs="Arial"/>
                <w:sz w:val="22"/>
                <w:szCs w:val="22"/>
              </w:rPr>
              <w:t>56%</w:t>
            </w:r>
          </w:p>
        </w:tc>
      </w:tr>
      <w:tr w:rsidR="00803C12" w:rsidRPr="00363D2E" w14:paraId="2D74028C" w14:textId="77777777" w:rsidTr="009A4EB8">
        <w:trPr>
          <w:trHeight w:val="510"/>
        </w:trPr>
        <w:tc>
          <w:tcPr>
            <w:tcW w:w="10037" w:type="dxa"/>
            <w:gridSpan w:val="5"/>
            <w:tcBorders>
              <w:top w:val="single" w:sz="4" w:space="0" w:color="auto"/>
              <w:left w:val="single" w:sz="4" w:space="0" w:color="auto"/>
              <w:bottom w:val="single" w:sz="4" w:space="0" w:color="auto"/>
              <w:right w:val="single" w:sz="4" w:space="0" w:color="auto"/>
            </w:tcBorders>
            <w:shd w:val="clear" w:color="auto" w:fill="auto"/>
          </w:tcPr>
          <w:p w14:paraId="34EE1A4E" w14:textId="77777777" w:rsidR="00803C12" w:rsidRPr="00363D2E" w:rsidRDefault="00803C12" w:rsidP="009A4EB8">
            <w:pPr>
              <w:spacing w:line="360" w:lineRule="auto"/>
              <w:jc w:val="center"/>
              <w:rPr>
                <w:rFonts w:ascii="Arial" w:hAnsi="Arial" w:cs="Arial"/>
                <w:b/>
                <w:color w:val="0000FF"/>
                <w:sz w:val="22"/>
                <w:szCs w:val="22"/>
              </w:rPr>
            </w:pPr>
            <w:r w:rsidRPr="00363D2E">
              <w:rPr>
                <w:rFonts w:ascii="Arial" w:hAnsi="Arial" w:cs="Arial"/>
                <w:b/>
                <w:color w:val="0000FF"/>
                <w:sz w:val="22"/>
                <w:szCs w:val="22"/>
              </w:rPr>
              <w:t>Media relations</w:t>
            </w:r>
          </w:p>
        </w:tc>
      </w:tr>
      <w:tr w:rsidR="00803C12" w:rsidRPr="00363D2E" w14:paraId="165005D9" w14:textId="77777777" w:rsidTr="009A4EB8">
        <w:trPr>
          <w:trHeight w:val="510"/>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56927107" w14:textId="77777777" w:rsidR="00803C12" w:rsidRPr="00363D2E" w:rsidRDefault="00803C12" w:rsidP="009A4EB8">
            <w:pPr>
              <w:spacing w:line="276" w:lineRule="auto"/>
              <w:rPr>
                <w:rFonts w:ascii="Arial" w:hAnsi="Arial" w:cs="Arial"/>
                <w:b/>
                <w:sz w:val="22"/>
                <w:szCs w:val="22"/>
              </w:rPr>
            </w:pPr>
            <w:r w:rsidRPr="00363D2E">
              <w:rPr>
                <w:rFonts w:ascii="Arial" w:hAnsi="Arial" w:cs="Arial"/>
                <w:b/>
                <w:sz w:val="22"/>
                <w:szCs w:val="22"/>
              </w:rPr>
              <w:t>5 Episodes of media coverage (all)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06EDE9" w14:textId="77777777" w:rsidR="00803C12" w:rsidRPr="00363D2E" w:rsidRDefault="00803C12" w:rsidP="009A4EB8">
            <w:pPr>
              <w:spacing w:line="276" w:lineRule="auto"/>
              <w:jc w:val="center"/>
              <w:rPr>
                <w:rFonts w:ascii="Arial" w:hAnsi="Arial" w:cs="Arial"/>
                <w:sz w:val="22"/>
                <w:szCs w:val="22"/>
              </w:rPr>
            </w:pPr>
            <w:r w:rsidRPr="00363D2E">
              <w:rPr>
                <w:rFonts w:ascii="Arial" w:hAnsi="Arial" w:cs="Arial"/>
                <w:sz w:val="22"/>
                <w:szCs w:val="22"/>
              </w:rPr>
              <w:t>20,603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E1F1B6" w14:textId="77777777" w:rsidR="00803C12" w:rsidRPr="00363D2E" w:rsidRDefault="00803C12" w:rsidP="009A4EB8">
            <w:pPr>
              <w:spacing w:line="276" w:lineRule="auto"/>
              <w:jc w:val="center"/>
              <w:rPr>
                <w:rFonts w:ascii="Arial" w:hAnsi="Arial" w:cs="Arial"/>
                <w:sz w:val="22"/>
                <w:szCs w:val="22"/>
              </w:rPr>
            </w:pPr>
            <w:r w:rsidRPr="00363D2E">
              <w:rPr>
                <w:rFonts w:ascii="Arial" w:hAnsi="Arial" w:cs="Arial"/>
                <w:sz w:val="22"/>
                <w:szCs w:val="22"/>
              </w:rPr>
              <w:t>29,765</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6E02CCCC" w14:textId="77777777" w:rsidR="00803C12" w:rsidRPr="00363D2E" w:rsidRDefault="00803C12" w:rsidP="009A4EB8">
            <w:pPr>
              <w:spacing w:line="276" w:lineRule="auto"/>
              <w:jc w:val="center"/>
              <w:rPr>
                <w:rFonts w:ascii="Arial" w:hAnsi="Arial" w:cs="Arial"/>
                <w:sz w:val="22"/>
                <w:szCs w:val="22"/>
              </w:rPr>
            </w:pPr>
            <w:r w:rsidRPr="00363D2E">
              <w:rPr>
                <w:rFonts w:ascii="Arial" w:hAnsi="Arial" w:cs="Arial"/>
                <w:sz w:val="22"/>
                <w:szCs w:val="22"/>
              </w:rPr>
              <w:t>27,568</w:t>
            </w:r>
          </w:p>
        </w:tc>
        <w:tc>
          <w:tcPr>
            <w:tcW w:w="1279" w:type="dxa"/>
            <w:tcBorders>
              <w:top w:val="single" w:sz="4" w:space="0" w:color="auto"/>
              <w:left w:val="single" w:sz="4" w:space="0" w:color="auto"/>
              <w:bottom w:val="single" w:sz="4" w:space="0" w:color="auto"/>
              <w:right w:val="single" w:sz="4" w:space="0" w:color="auto"/>
            </w:tcBorders>
          </w:tcPr>
          <w:p w14:paraId="7C77ADB5" w14:textId="77777777" w:rsidR="00803C12" w:rsidRPr="00363D2E" w:rsidRDefault="00803C12" w:rsidP="009A4EB8">
            <w:pPr>
              <w:spacing w:line="276" w:lineRule="auto"/>
              <w:jc w:val="center"/>
              <w:rPr>
                <w:rFonts w:ascii="Arial" w:hAnsi="Arial" w:cs="Arial"/>
                <w:sz w:val="22"/>
                <w:szCs w:val="22"/>
              </w:rPr>
            </w:pPr>
            <w:r w:rsidRPr="00363D2E">
              <w:rPr>
                <w:rFonts w:ascii="Arial" w:hAnsi="Arial" w:cs="Arial"/>
                <w:sz w:val="22"/>
                <w:szCs w:val="22"/>
              </w:rPr>
              <w:t>32,091</w:t>
            </w:r>
          </w:p>
        </w:tc>
      </w:tr>
      <w:tr w:rsidR="00803C12" w:rsidRPr="00363D2E" w14:paraId="6189C5A5" w14:textId="77777777" w:rsidTr="009A4EB8">
        <w:trPr>
          <w:trHeight w:val="435"/>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16FD0A82" w14:textId="77777777" w:rsidR="00803C12" w:rsidRPr="00363D2E" w:rsidRDefault="00803C12" w:rsidP="009A4EB8">
            <w:pPr>
              <w:spacing w:line="276" w:lineRule="auto"/>
              <w:rPr>
                <w:rFonts w:ascii="Arial" w:hAnsi="Arial" w:cs="Arial"/>
                <w:b/>
                <w:sz w:val="22"/>
                <w:szCs w:val="22"/>
              </w:rPr>
            </w:pPr>
            <w:r w:rsidRPr="00363D2E">
              <w:rPr>
                <w:rFonts w:ascii="Arial" w:hAnsi="Arial" w:cs="Arial"/>
                <w:b/>
                <w:sz w:val="22"/>
                <w:szCs w:val="22"/>
              </w:rPr>
              <w:t>6 Episodes of media coverage (national)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88EB4E" w14:textId="77777777" w:rsidR="00803C12" w:rsidRPr="00363D2E" w:rsidRDefault="00803C12" w:rsidP="009A4EB8">
            <w:pPr>
              <w:spacing w:line="276" w:lineRule="auto"/>
              <w:jc w:val="center"/>
              <w:rPr>
                <w:rFonts w:ascii="Arial" w:hAnsi="Arial" w:cs="Arial"/>
                <w:sz w:val="22"/>
                <w:szCs w:val="22"/>
              </w:rPr>
            </w:pPr>
            <w:r w:rsidRPr="00363D2E">
              <w:rPr>
                <w:rFonts w:ascii="Arial" w:hAnsi="Arial" w:cs="Arial"/>
                <w:sz w:val="22"/>
                <w:szCs w:val="22"/>
              </w:rPr>
              <w:t>483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B7CD28" w14:textId="77777777" w:rsidR="00803C12" w:rsidRPr="00363D2E" w:rsidRDefault="00803C12" w:rsidP="009A4EB8">
            <w:pPr>
              <w:spacing w:line="276" w:lineRule="auto"/>
              <w:jc w:val="center"/>
              <w:rPr>
                <w:rFonts w:ascii="Arial" w:hAnsi="Arial" w:cs="Arial"/>
                <w:sz w:val="22"/>
                <w:szCs w:val="22"/>
              </w:rPr>
            </w:pPr>
            <w:r w:rsidRPr="00363D2E">
              <w:rPr>
                <w:rFonts w:ascii="Arial" w:hAnsi="Arial" w:cs="Arial"/>
                <w:sz w:val="22"/>
                <w:szCs w:val="22"/>
              </w:rPr>
              <w:t>1</w:t>
            </w:r>
            <w:r>
              <w:rPr>
                <w:rFonts w:ascii="Arial" w:hAnsi="Arial" w:cs="Arial"/>
                <w:sz w:val="22"/>
                <w:szCs w:val="22"/>
              </w:rPr>
              <w:t>,</w:t>
            </w:r>
            <w:r w:rsidRPr="00363D2E">
              <w:rPr>
                <w:rFonts w:ascii="Arial" w:hAnsi="Arial" w:cs="Arial"/>
                <w:sz w:val="22"/>
                <w:szCs w:val="22"/>
              </w:rPr>
              <w:t>182</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0D462564" w14:textId="77777777" w:rsidR="00803C12" w:rsidRPr="00363D2E" w:rsidRDefault="00803C12" w:rsidP="009A4EB8">
            <w:pPr>
              <w:spacing w:line="276" w:lineRule="auto"/>
              <w:jc w:val="center"/>
              <w:rPr>
                <w:rFonts w:ascii="Arial" w:hAnsi="Arial" w:cs="Arial"/>
                <w:sz w:val="22"/>
                <w:szCs w:val="22"/>
              </w:rPr>
            </w:pPr>
            <w:r w:rsidRPr="00363D2E">
              <w:rPr>
                <w:rFonts w:ascii="Arial" w:hAnsi="Arial" w:cs="Arial"/>
                <w:sz w:val="22"/>
                <w:szCs w:val="22"/>
              </w:rPr>
              <w:t>1,439</w:t>
            </w:r>
          </w:p>
        </w:tc>
        <w:tc>
          <w:tcPr>
            <w:tcW w:w="1279" w:type="dxa"/>
            <w:tcBorders>
              <w:top w:val="single" w:sz="4" w:space="0" w:color="auto"/>
              <w:left w:val="single" w:sz="4" w:space="0" w:color="auto"/>
              <w:bottom w:val="single" w:sz="4" w:space="0" w:color="auto"/>
              <w:right w:val="single" w:sz="4" w:space="0" w:color="auto"/>
            </w:tcBorders>
          </w:tcPr>
          <w:p w14:paraId="57152719" w14:textId="77777777" w:rsidR="00803C12" w:rsidRPr="00363D2E" w:rsidRDefault="00803C12" w:rsidP="009A4EB8">
            <w:pPr>
              <w:spacing w:line="276" w:lineRule="auto"/>
              <w:jc w:val="center"/>
              <w:rPr>
                <w:rFonts w:ascii="Arial" w:hAnsi="Arial" w:cs="Arial"/>
                <w:sz w:val="22"/>
                <w:szCs w:val="22"/>
              </w:rPr>
            </w:pPr>
            <w:r w:rsidRPr="00363D2E">
              <w:rPr>
                <w:rFonts w:ascii="Arial" w:hAnsi="Arial" w:cs="Arial"/>
                <w:sz w:val="22"/>
                <w:szCs w:val="22"/>
              </w:rPr>
              <w:t>1,729</w:t>
            </w:r>
          </w:p>
        </w:tc>
      </w:tr>
      <w:tr w:rsidR="00803C12" w:rsidRPr="00363D2E" w14:paraId="09F02DD9" w14:textId="77777777" w:rsidTr="009A4EB8">
        <w:trPr>
          <w:trHeight w:val="435"/>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7D70236E" w14:textId="77777777" w:rsidR="00803C12" w:rsidRPr="00363D2E" w:rsidRDefault="00803C12" w:rsidP="009A4EB8">
            <w:pPr>
              <w:spacing w:line="276" w:lineRule="auto"/>
              <w:rPr>
                <w:rFonts w:ascii="Arial" w:hAnsi="Arial" w:cs="Arial"/>
                <w:b/>
                <w:sz w:val="22"/>
                <w:szCs w:val="22"/>
              </w:rPr>
            </w:pPr>
            <w:r w:rsidRPr="00363D2E">
              <w:rPr>
                <w:rFonts w:ascii="Arial" w:hAnsi="Arial" w:cs="Arial"/>
                <w:b/>
                <w:sz w:val="22"/>
                <w:szCs w:val="22"/>
              </w:rPr>
              <w:t>7 Proactive media coverage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0C20A8" w14:textId="77777777" w:rsidR="00803C12" w:rsidRPr="00363D2E" w:rsidRDefault="00803C12" w:rsidP="009A4EB8">
            <w:pPr>
              <w:spacing w:line="276" w:lineRule="auto"/>
              <w:jc w:val="center"/>
              <w:rPr>
                <w:rFonts w:ascii="Arial" w:hAnsi="Arial" w:cs="Arial"/>
                <w:sz w:val="22"/>
                <w:szCs w:val="22"/>
              </w:rPr>
            </w:pPr>
            <w:r w:rsidRPr="00363D2E">
              <w:rPr>
                <w:rFonts w:ascii="Arial" w:hAnsi="Arial" w:cs="Arial"/>
                <w:sz w:val="22"/>
                <w:szCs w:val="22"/>
              </w:rPr>
              <w:t>58%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4DA3E0" w14:textId="77777777" w:rsidR="00803C12" w:rsidRPr="00363D2E" w:rsidRDefault="00803C12" w:rsidP="009A4EB8">
            <w:pPr>
              <w:spacing w:line="276" w:lineRule="auto"/>
              <w:jc w:val="center"/>
              <w:rPr>
                <w:rFonts w:ascii="Arial" w:hAnsi="Arial" w:cs="Arial"/>
                <w:sz w:val="22"/>
                <w:szCs w:val="22"/>
              </w:rPr>
            </w:pPr>
            <w:r w:rsidRPr="00363D2E">
              <w:rPr>
                <w:rFonts w:ascii="Arial" w:hAnsi="Arial" w:cs="Arial"/>
                <w:sz w:val="22"/>
                <w:szCs w:val="22"/>
              </w:rPr>
              <w:t>67%</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B948FDB" w14:textId="77777777" w:rsidR="00803C12" w:rsidRPr="00363D2E" w:rsidRDefault="00803C12" w:rsidP="009A4EB8">
            <w:pPr>
              <w:spacing w:line="276" w:lineRule="auto"/>
              <w:jc w:val="center"/>
              <w:rPr>
                <w:rFonts w:ascii="Arial" w:hAnsi="Arial" w:cs="Arial"/>
                <w:sz w:val="22"/>
                <w:szCs w:val="22"/>
              </w:rPr>
            </w:pPr>
            <w:r w:rsidRPr="00363D2E">
              <w:rPr>
                <w:rFonts w:ascii="Arial" w:hAnsi="Arial" w:cs="Arial"/>
                <w:sz w:val="22"/>
                <w:szCs w:val="22"/>
              </w:rPr>
              <w:t>79%</w:t>
            </w:r>
          </w:p>
        </w:tc>
        <w:tc>
          <w:tcPr>
            <w:tcW w:w="1279" w:type="dxa"/>
            <w:tcBorders>
              <w:top w:val="single" w:sz="4" w:space="0" w:color="auto"/>
              <w:left w:val="single" w:sz="4" w:space="0" w:color="auto"/>
              <w:bottom w:val="single" w:sz="4" w:space="0" w:color="auto"/>
              <w:right w:val="single" w:sz="4" w:space="0" w:color="auto"/>
            </w:tcBorders>
          </w:tcPr>
          <w:p w14:paraId="6D5FA956" w14:textId="77777777" w:rsidR="00803C12" w:rsidRPr="00363D2E" w:rsidRDefault="00803C12" w:rsidP="009A4EB8">
            <w:pPr>
              <w:spacing w:line="276" w:lineRule="auto"/>
              <w:jc w:val="center"/>
              <w:rPr>
                <w:rFonts w:ascii="Arial" w:hAnsi="Arial" w:cs="Arial"/>
                <w:sz w:val="22"/>
                <w:szCs w:val="22"/>
              </w:rPr>
            </w:pPr>
            <w:r w:rsidRPr="00363D2E">
              <w:rPr>
                <w:rFonts w:ascii="Arial" w:hAnsi="Arial" w:cs="Arial"/>
                <w:sz w:val="22"/>
                <w:szCs w:val="22"/>
              </w:rPr>
              <w:t>83%</w:t>
            </w:r>
          </w:p>
        </w:tc>
      </w:tr>
      <w:tr w:rsidR="00803C12" w:rsidRPr="00363D2E" w14:paraId="6462C132" w14:textId="77777777" w:rsidTr="009A4EB8">
        <w:tc>
          <w:tcPr>
            <w:tcW w:w="10037" w:type="dxa"/>
            <w:gridSpan w:val="5"/>
            <w:tcBorders>
              <w:top w:val="single" w:sz="4" w:space="0" w:color="auto"/>
              <w:left w:val="single" w:sz="4" w:space="0" w:color="auto"/>
              <w:bottom w:val="single" w:sz="4" w:space="0" w:color="auto"/>
              <w:right w:val="single" w:sz="4" w:space="0" w:color="auto"/>
            </w:tcBorders>
            <w:shd w:val="clear" w:color="auto" w:fill="auto"/>
          </w:tcPr>
          <w:p w14:paraId="5E1B9CFF" w14:textId="77777777" w:rsidR="00803C12" w:rsidRPr="00363D2E" w:rsidRDefault="00803C12" w:rsidP="009A4EB8">
            <w:pPr>
              <w:spacing w:line="360" w:lineRule="auto"/>
              <w:jc w:val="center"/>
              <w:rPr>
                <w:rFonts w:ascii="Arial" w:hAnsi="Arial" w:cs="Arial"/>
                <w:b/>
                <w:color w:val="0000FF"/>
                <w:sz w:val="22"/>
                <w:szCs w:val="22"/>
              </w:rPr>
            </w:pPr>
            <w:r w:rsidRPr="00363D2E">
              <w:rPr>
                <w:rFonts w:ascii="Arial" w:hAnsi="Arial" w:cs="Arial"/>
                <w:b/>
                <w:color w:val="0000FF"/>
                <w:sz w:val="22"/>
                <w:szCs w:val="22"/>
              </w:rPr>
              <w:t>Campaigns and public affairs</w:t>
            </w:r>
          </w:p>
        </w:tc>
      </w:tr>
      <w:tr w:rsidR="00803C12" w:rsidRPr="00363D2E" w14:paraId="2017D9E5" w14:textId="77777777" w:rsidTr="009A4EB8">
        <w:tc>
          <w:tcPr>
            <w:tcW w:w="4644" w:type="dxa"/>
            <w:tcBorders>
              <w:top w:val="single" w:sz="4" w:space="0" w:color="auto"/>
              <w:left w:val="single" w:sz="4" w:space="0" w:color="auto"/>
              <w:bottom w:val="single" w:sz="4" w:space="0" w:color="auto"/>
              <w:right w:val="single" w:sz="4" w:space="0" w:color="auto"/>
            </w:tcBorders>
            <w:shd w:val="clear" w:color="auto" w:fill="auto"/>
          </w:tcPr>
          <w:p w14:paraId="3B9A7DD8" w14:textId="77777777" w:rsidR="00803C12" w:rsidRPr="006C0A89" w:rsidRDefault="00803C12" w:rsidP="009A4EB8">
            <w:pPr>
              <w:spacing w:line="276" w:lineRule="auto"/>
              <w:rPr>
                <w:rFonts w:ascii="Arial" w:hAnsi="Arial" w:cs="Arial"/>
                <w:b/>
                <w:sz w:val="22"/>
                <w:szCs w:val="22"/>
              </w:rPr>
            </w:pPr>
            <w:r w:rsidRPr="006C0A89">
              <w:rPr>
                <w:rFonts w:ascii="Arial" w:hAnsi="Arial" w:cs="Arial"/>
                <w:b/>
                <w:sz w:val="22"/>
                <w:szCs w:val="22"/>
              </w:rPr>
              <w:t>8 Effectiveness rating with MPs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DAA9C7" w14:textId="77777777" w:rsidR="00803C12" w:rsidRPr="006C0A89" w:rsidRDefault="00803C12" w:rsidP="009A4EB8">
            <w:pPr>
              <w:spacing w:line="360" w:lineRule="auto"/>
              <w:jc w:val="center"/>
              <w:rPr>
                <w:rFonts w:ascii="Arial" w:hAnsi="Arial" w:cs="Arial"/>
                <w:sz w:val="22"/>
                <w:szCs w:val="22"/>
              </w:rPr>
            </w:pPr>
            <w:r w:rsidRPr="006C0A89">
              <w:rPr>
                <w:rFonts w:ascii="Arial" w:hAnsi="Arial" w:cs="Arial"/>
                <w:sz w:val="22"/>
                <w:szCs w:val="22"/>
              </w:rPr>
              <w:t>46%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AFF6C2" w14:textId="77777777" w:rsidR="00803C12" w:rsidRPr="006C0A89" w:rsidRDefault="00803C12" w:rsidP="009A4EB8">
            <w:pPr>
              <w:spacing w:line="360" w:lineRule="auto"/>
              <w:jc w:val="center"/>
              <w:rPr>
                <w:rFonts w:ascii="Arial" w:hAnsi="Arial" w:cs="Arial"/>
                <w:sz w:val="22"/>
                <w:szCs w:val="22"/>
              </w:rPr>
            </w:pPr>
            <w:r w:rsidRPr="006C0A89">
              <w:rPr>
                <w:rFonts w:ascii="Arial" w:hAnsi="Arial" w:cs="Arial"/>
                <w:sz w:val="22"/>
                <w:szCs w:val="22"/>
              </w:rPr>
              <w:t>61%</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2C9A448C" w14:textId="77777777" w:rsidR="00803C12" w:rsidRPr="006C0A89" w:rsidRDefault="00803C12" w:rsidP="009A4EB8">
            <w:pPr>
              <w:spacing w:line="360" w:lineRule="auto"/>
              <w:jc w:val="center"/>
              <w:rPr>
                <w:rFonts w:ascii="Arial" w:hAnsi="Arial" w:cs="Arial"/>
                <w:b/>
                <w:sz w:val="22"/>
                <w:szCs w:val="22"/>
              </w:rPr>
            </w:pPr>
            <w:r w:rsidRPr="006C0A89">
              <w:rPr>
                <w:rFonts w:ascii="Arial" w:hAnsi="Arial" w:cs="Arial"/>
                <w:sz w:val="22"/>
                <w:szCs w:val="22"/>
              </w:rPr>
              <w:t>48 %</w:t>
            </w:r>
          </w:p>
        </w:tc>
        <w:tc>
          <w:tcPr>
            <w:tcW w:w="1279" w:type="dxa"/>
            <w:tcBorders>
              <w:top w:val="single" w:sz="4" w:space="0" w:color="auto"/>
              <w:left w:val="single" w:sz="4" w:space="0" w:color="auto"/>
              <w:bottom w:val="single" w:sz="4" w:space="0" w:color="auto"/>
              <w:right w:val="single" w:sz="4" w:space="0" w:color="auto"/>
            </w:tcBorders>
          </w:tcPr>
          <w:p w14:paraId="3544810F" w14:textId="77777777" w:rsidR="00803C12" w:rsidRPr="006C0A89" w:rsidRDefault="00803C12" w:rsidP="009A4EB8">
            <w:pPr>
              <w:spacing w:line="360" w:lineRule="auto"/>
              <w:jc w:val="center"/>
              <w:rPr>
                <w:rFonts w:ascii="Arial" w:hAnsi="Arial" w:cs="Arial"/>
                <w:b/>
                <w:sz w:val="22"/>
                <w:szCs w:val="22"/>
              </w:rPr>
            </w:pPr>
            <w:r w:rsidRPr="006C0A89">
              <w:rPr>
                <w:rFonts w:ascii="Arial" w:hAnsi="Arial" w:cs="Arial"/>
                <w:sz w:val="22"/>
                <w:szCs w:val="22"/>
              </w:rPr>
              <w:t>46%</w:t>
            </w:r>
          </w:p>
        </w:tc>
      </w:tr>
      <w:tr w:rsidR="00803C12" w:rsidRPr="00363D2E" w14:paraId="7AFFBAEE" w14:textId="77777777" w:rsidTr="009A4EB8">
        <w:tc>
          <w:tcPr>
            <w:tcW w:w="4644" w:type="dxa"/>
            <w:tcBorders>
              <w:top w:val="single" w:sz="4" w:space="0" w:color="auto"/>
              <w:left w:val="single" w:sz="4" w:space="0" w:color="auto"/>
              <w:bottom w:val="single" w:sz="4" w:space="0" w:color="auto"/>
              <w:right w:val="single" w:sz="4" w:space="0" w:color="auto"/>
            </w:tcBorders>
            <w:shd w:val="clear" w:color="auto" w:fill="auto"/>
          </w:tcPr>
          <w:p w14:paraId="4E0ED792" w14:textId="77777777" w:rsidR="00803C12" w:rsidRPr="006C0A89" w:rsidRDefault="00803C12" w:rsidP="009A4EB8">
            <w:pPr>
              <w:spacing w:line="276" w:lineRule="auto"/>
              <w:rPr>
                <w:rFonts w:ascii="Arial" w:hAnsi="Arial" w:cs="Arial"/>
                <w:b/>
                <w:sz w:val="22"/>
                <w:szCs w:val="22"/>
              </w:rPr>
            </w:pPr>
            <w:r w:rsidRPr="006C0A89">
              <w:rPr>
                <w:rFonts w:ascii="Arial" w:hAnsi="Arial" w:cs="Arial"/>
                <w:b/>
                <w:sz w:val="22"/>
                <w:szCs w:val="22"/>
              </w:rPr>
              <w:t>9 Effectiveness rating with Peers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70CA6A" w14:textId="77777777" w:rsidR="00803C12" w:rsidRPr="006C0A89" w:rsidRDefault="00803C12" w:rsidP="009A4EB8">
            <w:pPr>
              <w:spacing w:line="360" w:lineRule="auto"/>
              <w:jc w:val="center"/>
              <w:rPr>
                <w:rFonts w:ascii="Arial" w:hAnsi="Arial" w:cs="Arial"/>
                <w:sz w:val="22"/>
                <w:szCs w:val="22"/>
              </w:rPr>
            </w:pPr>
            <w:r w:rsidRPr="006C0A89">
              <w:rPr>
                <w:rFonts w:ascii="Arial" w:hAnsi="Arial" w:cs="Arial"/>
                <w:sz w:val="22"/>
                <w:szCs w:val="22"/>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121E32" w14:textId="77777777" w:rsidR="00803C12" w:rsidRPr="006C0A89" w:rsidRDefault="00803C12" w:rsidP="009A4EB8">
            <w:pPr>
              <w:spacing w:line="360" w:lineRule="auto"/>
              <w:jc w:val="center"/>
              <w:rPr>
                <w:rFonts w:ascii="Arial" w:hAnsi="Arial" w:cs="Arial"/>
                <w:sz w:val="22"/>
                <w:szCs w:val="22"/>
              </w:rPr>
            </w:pPr>
            <w:r w:rsidRPr="006C0A89">
              <w:rPr>
                <w:rFonts w:ascii="Arial" w:hAnsi="Arial" w:cs="Arial"/>
                <w:sz w:val="22"/>
                <w:szCs w:val="22"/>
              </w:rPr>
              <w:t>60%</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061D4E44" w14:textId="77777777" w:rsidR="00803C12" w:rsidRPr="006C0A89" w:rsidRDefault="00803C12" w:rsidP="009A4EB8">
            <w:pPr>
              <w:spacing w:line="360" w:lineRule="auto"/>
              <w:jc w:val="center"/>
              <w:rPr>
                <w:rFonts w:ascii="Arial" w:hAnsi="Arial" w:cs="Arial"/>
                <w:b/>
                <w:sz w:val="22"/>
                <w:szCs w:val="22"/>
              </w:rPr>
            </w:pPr>
            <w:r w:rsidRPr="006C0A89">
              <w:rPr>
                <w:rFonts w:ascii="Arial" w:hAnsi="Arial" w:cs="Arial"/>
                <w:sz w:val="22"/>
                <w:szCs w:val="22"/>
              </w:rPr>
              <w:t>54%</w:t>
            </w:r>
          </w:p>
        </w:tc>
        <w:tc>
          <w:tcPr>
            <w:tcW w:w="1279" w:type="dxa"/>
            <w:tcBorders>
              <w:top w:val="single" w:sz="4" w:space="0" w:color="auto"/>
              <w:left w:val="single" w:sz="4" w:space="0" w:color="auto"/>
              <w:bottom w:val="single" w:sz="4" w:space="0" w:color="auto"/>
              <w:right w:val="single" w:sz="4" w:space="0" w:color="auto"/>
            </w:tcBorders>
          </w:tcPr>
          <w:p w14:paraId="2D5041F9" w14:textId="77777777" w:rsidR="00803C12" w:rsidRPr="006C0A89" w:rsidRDefault="00803C12" w:rsidP="009A4EB8">
            <w:pPr>
              <w:spacing w:line="360" w:lineRule="auto"/>
              <w:jc w:val="center"/>
              <w:rPr>
                <w:rFonts w:ascii="Arial" w:hAnsi="Arial" w:cs="Arial"/>
                <w:b/>
                <w:sz w:val="22"/>
                <w:szCs w:val="22"/>
              </w:rPr>
            </w:pPr>
            <w:r w:rsidRPr="006C0A89">
              <w:rPr>
                <w:rFonts w:ascii="Arial" w:hAnsi="Arial" w:cs="Arial"/>
                <w:sz w:val="22"/>
                <w:szCs w:val="22"/>
              </w:rPr>
              <w:t>58 %</w:t>
            </w:r>
          </w:p>
        </w:tc>
      </w:tr>
      <w:tr w:rsidR="00803C12" w:rsidRPr="00363D2E" w14:paraId="4D783C8D" w14:textId="77777777" w:rsidTr="009A4EB8">
        <w:tc>
          <w:tcPr>
            <w:tcW w:w="4644" w:type="dxa"/>
            <w:tcBorders>
              <w:top w:val="single" w:sz="4" w:space="0" w:color="auto"/>
              <w:left w:val="single" w:sz="4" w:space="0" w:color="auto"/>
              <w:bottom w:val="single" w:sz="4" w:space="0" w:color="auto"/>
              <w:right w:val="single" w:sz="4" w:space="0" w:color="auto"/>
            </w:tcBorders>
            <w:shd w:val="clear" w:color="auto" w:fill="auto"/>
          </w:tcPr>
          <w:p w14:paraId="3FB3359F" w14:textId="77777777" w:rsidR="00803C12" w:rsidRPr="006C0A89" w:rsidRDefault="00803C12" w:rsidP="009A4EB8">
            <w:pPr>
              <w:spacing w:line="276" w:lineRule="auto"/>
              <w:rPr>
                <w:rFonts w:ascii="Arial" w:hAnsi="Arial" w:cs="Arial"/>
                <w:b/>
                <w:sz w:val="22"/>
                <w:szCs w:val="22"/>
              </w:rPr>
            </w:pPr>
            <w:r w:rsidRPr="006C0A89">
              <w:rPr>
                <w:rFonts w:ascii="Arial" w:hAnsi="Arial" w:cs="Arial"/>
                <w:b/>
                <w:sz w:val="22"/>
                <w:szCs w:val="22"/>
              </w:rPr>
              <w:t>10 Awareness recall of campaigns in Parliament (Average)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1CE3A9" w14:textId="77777777" w:rsidR="00803C12" w:rsidRPr="006C0A89" w:rsidRDefault="00803C12" w:rsidP="009A4EB8">
            <w:pPr>
              <w:spacing w:line="360" w:lineRule="auto"/>
              <w:jc w:val="center"/>
              <w:rPr>
                <w:rFonts w:ascii="Arial" w:hAnsi="Arial" w:cs="Arial"/>
                <w:sz w:val="22"/>
                <w:szCs w:val="22"/>
              </w:rPr>
            </w:pPr>
            <w:r w:rsidRPr="006C0A89">
              <w:rPr>
                <w:rFonts w:ascii="Arial" w:hAnsi="Arial" w:cs="Arial"/>
                <w:sz w:val="22"/>
                <w:szCs w:val="22"/>
              </w:rPr>
              <w:t>34%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56AE80" w14:textId="77777777" w:rsidR="00803C12" w:rsidRPr="006C0A89" w:rsidRDefault="00803C12" w:rsidP="009A4EB8">
            <w:pPr>
              <w:spacing w:line="360" w:lineRule="auto"/>
              <w:jc w:val="center"/>
              <w:rPr>
                <w:rFonts w:ascii="Arial" w:hAnsi="Arial" w:cs="Arial"/>
                <w:sz w:val="22"/>
                <w:szCs w:val="22"/>
              </w:rPr>
            </w:pPr>
            <w:r w:rsidRPr="006C0A89">
              <w:rPr>
                <w:rFonts w:ascii="Arial" w:hAnsi="Arial" w:cs="Arial"/>
                <w:sz w:val="22"/>
                <w:szCs w:val="22"/>
              </w:rPr>
              <w:t>38%</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4C7131C0" w14:textId="77777777" w:rsidR="00803C12" w:rsidRPr="006C0A89" w:rsidRDefault="00803C12" w:rsidP="009A4EB8">
            <w:pPr>
              <w:spacing w:line="360" w:lineRule="auto"/>
              <w:jc w:val="center"/>
              <w:rPr>
                <w:rFonts w:ascii="Arial" w:hAnsi="Arial" w:cs="Arial"/>
                <w:b/>
                <w:sz w:val="22"/>
                <w:szCs w:val="22"/>
              </w:rPr>
            </w:pPr>
            <w:r w:rsidRPr="006C0A89">
              <w:rPr>
                <w:rFonts w:ascii="Arial" w:hAnsi="Arial" w:cs="Arial"/>
                <w:sz w:val="22"/>
                <w:szCs w:val="22"/>
              </w:rPr>
              <w:t>35%</w:t>
            </w:r>
          </w:p>
        </w:tc>
        <w:tc>
          <w:tcPr>
            <w:tcW w:w="1279" w:type="dxa"/>
            <w:tcBorders>
              <w:top w:val="single" w:sz="4" w:space="0" w:color="auto"/>
              <w:left w:val="single" w:sz="4" w:space="0" w:color="auto"/>
              <w:bottom w:val="single" w:sz="4" w:space="0" w:color="auto"/>
              <w:right w:val="single" w:sz="4" w:space="0" w:color="auto"/>
            </w:tcBorders>
          </w:tcPr>
          <w:p w14:paraId="2D8E7701" w14:textId="77777777" w:rsidR="00803C12" w:rsidRPr="006C0A89" w:rsidRDefault="00803C12" w:rsidP="009A4EB8">
            <w:pPr>
              <w:spacing w:line="360" w:lineRule="auto"/>
              <w:jc w:val="center"/>
              <w:rPr>
                <w:rFonts w:ascii="Arial" w:hAnsi="Arial" w:cs="Arial"/>
                <w:b/>
                <w:sz w:val="22"/>
                <w:szCs w:val="22"/>
              </w:rPr>
            </w:pPr>
            <w:r w:rsidRPr="006C0A89">
              <w:rPr>
                <w:rFonts w:ascii="Arial" w:hAnsi="Arial" w:cs="Arial"/>
                <w:sz w:val="22"/>
                <w:szCs w:val="22"/>
              </w:rPr>
              <w:t>82%</w:t>
            </w:r>
          </w:p>
        </w:tc>
      </w:tr>
    </w:tbl>
    <w:p w14:paraId="18B7C93D" w14:textId="77777777" w:rsidR="00803C12" w:rsidRDefault="00803C12" w:rsidP="009A4EB8">
      <w:pPr>
        <w:pStyle w:val="NoSpacing"/>
        <w:rPr>
          <w:rFonts w:ascii="Arial" w:hAnsi="Arial" w:cs="Arial"/>
          <w:b/>
        </w:rPr>
      </w:pPr>
    </w:p>
    <w:p w14:paraId="5DAFDEBB" w14:textId="77777777" w:rsidR="0075361F" w:rsidRDefault="0075361F" w:rsidP="00346E6C">
      <w:pPr>
        <w:pStyle w:val="NoSpacing"/>
        <w:numPr>
          <w:ilvl w:val="0"/>
          <w:numId w:val="2"/>
        </w:numPr>
        <w:rPr>
          <w:rFonts w:ascii="Arial" w:hAnsi="Arial" w:cs="Arial"/>
        </w:rPr>
      </w:pPr>
      <w:r w:rsidRPr="0075361F">
        <w:rPr>
          <w:rFonts w:ascii="Arial" w:hAnsi="Arial" w:cs="Arial"/>
        </w:rPr>
        <w:t>Work is now underway to develop our communications strategy and plan for 2016/17 to 2019/20</w:t>
      </w:r>
      <w:r>
        <w:rPr>
          <w:rFonts w:ascii="Arial" w:hAnsi="Arial" w:cs="Arial"/>
        </w:rPr>
        <w:t>, to be agreed by Leadership Board</w:t>
      </w:r>
      <w:r w:rsidRPr="0075361F">
        <w:rPr>
          <w:rFonts w:ascii="Arial" w:hAnsi="Arial" w:cs="Arial"/>
        </w:rPr>
        <w:t xml:space="preserve">. </w:t>
      </w:r>
      <w:r>
        <w:rPr>
          <w:rFonts w:ascii="Arial" w:hAnsi="Arial" w:cs="Arial"/>
        </w:rPr>
        <w:t xml:space="preserve"> This will build on our work over the last three years and further develop our approach to measurement and evaluation so that we present more integrated reports to Leadership Board.</w:t>
      </w:r>
    </w:p>
    <w:p w14:paraId="3F00A744" w14:textId="77777777" w:rsidR="00D16048" w:rsidRDefault="00D16048" w:rsidP="00D16048">
      <w:pPr>
        <w:pStyle w:val="NoSpacing"/>
        <w:rPr>
          <w:rFonts w:ascii="Arial" w:hAnsi="Arial" w:cs="Arial"/>
        </w:rPr>
      </w:pPr>
    </w:p>
    <w:p w14:paraId="171DB4CC" w14:textId="77777777" w:rsidR="0075361F" w:rsidRDefault="0075361F" w:rsidP="0075361F">
      <w:pPr>
        <w:pStyle w:val="NoSpacing"/>
        <w:rPr>
          <w:rFonts w:ascii="Arial" w:hAnsi="Arial" w:cs="Arial"/>
        </w:rPr>
      </w:pPr>
    </w:p>
    <w:p w14:paraId="69ADA875" w14:textId="77777777" w:rsidR="0075361F" w:rsidRDefault="0075361F" w:rsidP="009A4EB8">
      <w:pPr>
        <w:pStyle w:val="NoSpacing"/>
        <w:rPr>
          <w:rFonts w:ascii="Arial" w:hAnsi="Arial" w:cs="Arial"/>
        </w:rPr>
      </w:pPr>
    </w:p>
    <w:p w14:paraId="4624931B" w14:textId="77777777" w:rsidR="00782FC1" w:rsidRDefault="00782FC1" w:rsidP="009A4EB8">
      <w:pPr>
        <w:pStyle w:val="NoSpacing"/>
        <w:rPr>
          <w:rFonts w:ascii="Arial" w:hAnsi="Arial" w:cs="Arial"/>
        </w:rPr>
      </w:pPr>
    </w:p>
    <w:p w14:paraId="042C3D4B" w14:textId="77777777" w:rsidR="00782FC1" w:rsidRDefault="00782FC1" w:rsidP="009A4EB8">
      <w:pPr>
        <w:pStyle w:val="NoSpacing"/>
        <w:rPr>
          <w:rFonts w:ascii="Arial" w:hAnsi="Arial" w:cs="Arial"/>
        </w:rPr>
      </w:pPr>
    </w:p>
    <w:p w14:paraId="3038087D" w14:textId="77777777" w:rsidR="00782FC1" w:rsidRDefault="00782FC1" w:rsidP="009A4EB8">
      <w:pPr>
        <w:pStyle w:val="NoSpacing"/>
        <w:rPr>
          <w:rFonts w:ascii="Arial" w:hAnsi="Arial" w:cs="Arial"/>
        </w:rPr>
      </w:pPr>
    </w:p>
    <w:p w14:paraId="70AA7D9F" w14:textId="77777777" w:rsidR="00782FC1" w:rsidRDefault="00782FC1" w:rsidP="009A4EB8">
      <w:pPr>
        <w:pStyle w:val="NoSpacing"/>
        <w:rPr>
          <w:rFonts w:ascii="Arial" w:hAnsi="Arial" w:cs="Arial"/>
        </w:rPr>
      </w:pPr>
    </w:p>
    <w:p w14:paraId="57A23146" w14:textId="77777777" w:rsidR="00782FC1" w:rsidRDefault="00782FC1" w:rsidP="009A4EB8">
      <w:pPr>
        <w:pStyle w:val="NoSpacing"/>
        <w:rPr>
          <w:rFonts w:ascii="Arial" w:hAnsi="Arial" w:cs="Arial"/>
        </w:rPr>
      </w:pPr>
    </w:p>
    <w:p w14:paraId="044935A8" w14:textId="77777777" w:rsidR="00782FC1" w:rsidRDefault="00782FC1" w:rsidP="009A4EB8">
      <w:pPr>
        <w:pStyle w:val="NoSpacing"/>
        <w:rPr>
          <w:rFonts w:ascii="Arial" w:hAnsi="Arial" w:cs="Arial"/>
        </w:rPr>
      </w:pPr>
    </w:p>
    <w:p w14:paraId="079C1EBD" w14:textId="77777777" w:rsidR="00782FC1" w:rsidRDefault="00782FC1" w:rsidP="009A4EB8">
      <w:pPr>
        <w:pStyle w:val="NoSpacing"/>
        <w:rPr>
          <w:rFonts w:ascii="Arial" w:hAnsi="Arial" w:cs="Arial"/>
        </w:rPr>
      </w:pPr>
    </w:p>
    <w:p w14:paraId="0B53EEB0" w14:textId="77777777" w:rsidR="00782FC1" w:rsidRDefault="00782FC1" w:rsidP="009A4EB8">
      <w:pPr>
        <w:pStyle w:val="NoSpacing"/>
        <w:rPr>
          <w:rFonts w:ascii="Arial" w:hAnsi="Arial" w:cs="Arial"/>
        </w:rPr>
      </w:pPr>
    </w:p>
    <w:p w14:paraId="2DF887FE" w14:textId="77777777" w:rsidR="00782FC1" w:rsidRDefault="00782FC1" w:rsidP="009A4EB8">
      <w:pPr>
        <w:pStyle w:val="NoSpacing"/>
        <w:rPr>
          <w:rFonts w:ascii="Arial" w:hAnsi="Arial" w:cs="Arial"/>
        </w:rPr>
      </w:pPr>
    </w:p>
    <w:p w14:paraId="3285DBA3" w14:textId="77777777" w:rsidR="00782FC1" w:rsidRDefault="00782FC1" w:rsidP="009A4EB8">
      <w:pPr>
        <w:pStyle w:val="NoSpacing"/>
        <w:rPr>
          <w:rFonts w:ascii="Arial" w:hAnsi="Arial" w:cs="Arial"/>
        </w:rPr>
      </w:pPr>
    </w:p>
    <w:p w14:paraId="5447D72D" w14:textId="77777777" w:rsidR="00782FC1" w:rsidRDefault="00782FC1" w:rsidP="009A4EB8">
      <w:pPr>
        <w:pStyle w:val="NoSpacing"/>
        <w:rPr>
          <w:rFonts w:ascii="Arial" w:hAnsi="Arial" w:cs="Arial"/>
        </w:rPr>
      </w:pPr>
    </w:p>
    <w:p w14:paraId="27F1D171" w14:textId="77777777" w:rsidR="008B5BCD" w:rsidRDefault="008B5BCD" w:rsidP="00131C06">
      <w:pPr>
        <w:pStyle w:val="NoSpacing"/>
        <w:rPr>
          <w:rFonts w:ascii="Arial" w:hAnsi="Arial" w:cs="Arial"/>
          <w:b/>
        </w:rPr>
      </w:pPr>
      <w:r w:rsidRPr="00363D2E">
        <w:rPr>
          <w:rFonts w:ascii="Arial" w:hAnsi="Arial" w:cs="Arial"/>
          <w:b/>
        </w:rPr>
        <w:lastRenderedPageBreak/>
        <w:t>Summary of performance 2012</w:t>
      </w:r>
      <w:r w:rsidR="00363D2E">
        <w:rPr>
          <w:rFonts w:ascii="Arial" w:hAnsi="Arial" w:cs="Arial"/>
          <w:b/>
        </w:rPr>
        <w:t xml:space="preserve">/13 – </w:t>
      </w:r>
      <w:r w:rsidRPr="00363D2E">
        <w:rPr>
          <w:rFonts w:ascii="Arial" w:hAnsi="Arial" w:cs="Arial"/>
          <w:b/>
        </w:rPr>
        <w:t>201</w:t>
      </w:r>
      <w:r w:rsidR="00363D2E">
        <w:rPr>
          <w:rFonts w:ascii="Arial" w:hAnsi="Arial" w:cs="Arial"/>
          <w:b/>
        </w:rPr>
        <w:t>5/16</w:t>
      </w:r>
    </w:p>
    <w:p w14:paraId="02FCA808" w14:textId="77777777" w:rsidR="00346E6C" w:rsidRDefault="00346E6C" w:rsidP="00346E6C">
      <w:pPr>
        <w:pStyle w:val="NoSpacing"/>
        <w:ind w:left="720"/>
        <w:rPr>
          <w:rFonts w:ascii="Arial" w:hAnsi="Arial" w:cs="Arial"/>
          <w:b/>
        </w:rPr>
      </w:pPr>
    </w:p>
    <w:p w14:paraId="31C6F56D" w14:textId="77777777" w:rsidR="009A4EB8" w:rsidRDefault="009A4EB8" w:rsidP="00131C06">
      <w:pPr>
        <w:pStyle w:val="NoSpacing"/>
        <w:numPr>
          <w:ilvl w:val="0"/>
          <w:numId w:val="2"/>
        </w:numPr>
        <w:rPr>
          <w:rFonts w:ascii="Arial" w:hAnsi="Arial" w:cs="Arial"/>
        </w:rPr>
      </w:pPr>
      <w:r>
        <w:rPr>
          <w:rFonts w:ascii="Arial" w:hAnsi="Arial" w:cs="Arial"/>
        </w:rPr>
        <w:t xml:space="preserve">In the last year, we have continued to </w:t>
      </w:r>
      <w:r w:rsidRPr="001F314C">
        <w:rPr>
          <w:rFonts w:ascii="Arial" w:hAnsi="Arial" w:cs="Arial"/>
        </w:rPr>
        <w:t xml:space="preserve">represent local government strongly </w:t>
      </w:r>
      <w:r>
        <w:rPr>
          <w:rFonts w:ascii="Arial" w:hAnsi="Arial" w:cs="Arial"/>
        </w:rPr>
        <w:t xml:space="preserve">through our increased media coverage, priority campaigns, </w:t>
      </w:r>
      <w:r w:rsidRPr="001F314C">
        <w:rPr>
          <w:rFonts w:ascii="Arial" w:hAnsi="Arial" w:cs="Arial"/>
        </w:rPr>
        <w:t>in Parliament</w:t>
      </w:r>
      <w:r>
        <w:rPr>
          <w:rFonts w:ascii="Arial" w:hAnsi="Arial" w:cs="Arial"/>
        </w:rPr>
        <w:t xml:space="preserve"> and increasingly, through our growing digital offer.  Through that work and our engagement with our members, our ‘informed’ rating amongst councillors and officers increased from 79 per cent to 83 per</w:t>
      </w:r>
      <w:r w:rsidR="00346E6C">
        <w:rPr>
          <w:rFonts w:ascii="Arial" w:hAnsi="Arial" w:cs="Arial"/>
        </w:rPr>
        <w:t xml:space="preserve"> </w:t>
      </w:r>
      <w:r>
        <w:rPr>
          <w:rFonts w:ascii="Arial" w:hAnsi="Arial" w:cs="Arial"/>
        </w:rPr>
        <w:t>cent.  This has continued the trend which has seen an increase from a base figure of 69 per cent in 2012/13.</w:t>
      </w:r>
    </w:p>
    <w:p w14:paraId="38C22B1F" w14:textId="77777777" w:rsidR="009A4EB8" w:rsidRDefault="009A4EB8" w:rsidP="009A4EB8">
      <w:pPr>
        <w:pStyle w:val="NoSpacing"/>
        <w:rPr>
          <w:rFonts w:ascii="Arial" w:hAnsi="Arial" w:cs="Arial"/>
          <w:b/>
        </w:rPr>
      </w:pPr>
    </w:p>
    <w:p w14:paraId="0BFD0A8C" w14:textId="77777777" w:rsidR="00803C12" w:rsidRDefault="00803C12" w:rsidP="00131C06">
      <w:pPr>
        <w:pStyle w:val="NoSpacing"/>
        <w:numPr>
          <w:ilvl w:val="0"/>
          <w:numId w:val="2"/>
        </w:numPr>
        <w:rPr>
          <w:rFonts w:ascii="Arial" w:hAnsi="Arial" w:cs="Arial"/>
        </w:rPr>
      </w:pPr>
      <w:r>
        <w:rPr>
          <w:rFonts w:ascii="Arial" w:hAnsi="Arial" w:cs="Arial"/>
        </w:rPr>
        <w:t xml:space="preserve">The last 12 months has seen a continuation of the increase in national media coverage and volume of positive stories for local government as well as our parliamentary and digital activities which show improvements in both areas.  The main results for the past 12 months are: </w:t>
      </w:r>
    </w:p>
    <w:p w14:paraId="058A5EE0" w14:textId="77777777" w:rsidR="00803C12" w:rsidRDefault="00803C12" w:rsidP="00803C12">
      <w:pPr>
        <w:pStyle w:val="NoSpacing"/>
        <w:rPr>
          <w:rFonts w:ascii="Arial" w:hAnsi="Arial" w:cs="Arial"/>
        </w:rPr>
      </w:pPr>
    </w:p>
    <w:p w14:paraId="28666BD4" w14:textId="77777777" w:rsidR="00803C12" w:rsidRPr="00ED1AEB" w:rsidRDefault="00803C12" w:rsidP="00131C06">
      <w:pPr>
        <w:pStyle w:val="NoSpacing"/>
        <w:numPr>
          <w:ilvl w:val="1"/>
          <w:numId w:val="2"/>
        </w:numPr>
        <w:rPr>
          <w:rFonts w:ascii="Arial" w:hAnsi="Arial" w:cs="Arial"/>
        </w:rPr>
      </w:pPr>
      <w:r>
        <w:rPr>
          <w:rFonts w:ascii="Arial" w:hAnsi="Arial" w:cs="Arial"/>
        </w:rPr>
        <w:t xml:space="preserve">National media mentions up </w:t>
      </w:r>
      <w:r w:rsidRPr="00DA40E5">
        <w:rPr>
          <w:rFonts w:ascii="Arial" w:hAnsi="Arial" w:cs="Arial"/>
          <w:b/>
        </w:rPr>
        <w:t>20</w:t>
      </w:r>
      <w:r>
        <w:rPr>
          <w:rFonts w:ascii="Arial" w:hAnsi="Arial" w:cs="Arial"/>
        </w:rPr>
        <w:t xml:space="preserve"> </w:t>
      </w:r>
      <w:r w:rsidRPr="0008694F">
        <w:rPr>
          <w:rFonts w:ascii="Arial" w:hAnsi="Arial" w:cs="Arial"/>
          <w:b/>
          <w:color w:val="000000" w:themeColor="text1"/>
        </w:rPr>
        <w:t>per cent</w:t>
      </w:r>
      <w:r w:rsidRPr="00733F66">
        <w:rPr>
          <w:rFonts w:ascii="Arial" w:hAnsi="Arial" w:cs="Arial"/>
          <w:color w:val="000000" w:themeColor="text1"/>
        </w:rPr>
        <w:t xml:space="preserve"> </w:t>
      </w:r>
      <w:r w:rsidRPr="00733F66">
        <w:rPr>
          <w:rFonts w:ascii="Arial" w:hAnsi="Arial" w:cs="Arial"/>
          <w:color w:val="000000" w:themeColor="text1"/>
          <w:u w:val="single"/>
        </w:rPr>
        <w:t>year-on-year</w:t>
      </w:r>
      <w:r>
        <w:rPr>
          <w:rFonts w:ascii="Arial" w:hAnsi="Arial" w:cs="Arial"/>
          <w:color w:val="000000" w:themeColor="text1"/>
        </w:rPr>
        <w:t xml:space="preserve"> from </w:t>
      </w:r>
      <w:r w:rsidRPr="00DA40E5">
        <w:rPr>
          <w:rFonts w:ascii="Arial" w:hAnsi="Arial" w:cs="Arial"/>
          <w:b/>
          <w:color w:val="000000" w:themeColor="text1"/>
        </w:rPr>
        <w:t xml:space="preserve">1,439 </w:t>
      </w:r>
      <w:r w:rsidRPr="00733F66">
        <w:rPr>
          <w:rFonts w:ascii="Arial" w:hAnsi="Arial" w:cs="Arial"/>
          <w:color w:val="000000" w:themeColor="text1"/>
        </w:rPr>
        <w:t>in the previous 12 months</w:t>
      </w:r>
      <w:r>
        <w:rPr>
          <w:rFonts w:ascii="Arial" w:hAnsi="Arial" w:cs="Arial"/>
          <w:color w:val="000000" w:themeColor="text1"/>
        </w:rPr>
        <w:t xml:space="preserve"> to </w:t>
      </w:r>
      <w:r w:rsidRPr="00DA40E5">
        <w:rPr>
          <w:rFonts w:ascii="Arial" w:hAnsi="Arial" w:cs="Arial"/>
          <w:b/>
          <w:color w:val="000000" w:themeColor="text1"/>
        </w:rPr>
        <w:t>1,729</w:t>
      </w:r>
      <w:r>
        <w:rPr>
          <w:rFonts w:ascii="Arial" w:hAnsi="Arial" w:cs="Arial"/>
          <w:color w:val="000000" w:themeColor="text1"/>
        </w:rPr>
        <w:t xml:space="preserve"> </w:t>
      </w:r>
      <w:r w:rsidRPr="00733F66">
        <w:rPr>
          <w:rFonts w:ascii="Arial" w:hAnsi="Arial" w:cs="Arial"/>
          <w:color w:val="000000" w:themeColor="text1"/>
        </w:rPr>
        <w:t>during this current period.</w:t>
      </w:r>
    </w:p>
    <w:p w14:paraId="7C435D2F" w14:textId="77777777" w:rsidR="00803C12" w:rsidRDefault="00803C12" w:rsidP="00131C06">
      <w:pPr>
        <w:pStyle w:val="NoSpacing"/>
        <w:numPr>
          <w:ilvl w:val="1"/>
          <w:numId w:val="2"/>
        </w:numPr>
        <w:rPr>
          <w:rFonts w:ascii="Arial" w:hAnsi="Arial" w:cs="Arial"/>
        </w:rPr>
      </w:pPr>
      <w:r w:rsidRPr="00ED1AEB">
        <w:rPr>
          <w:rFonts w:ascii="Arial" w:hAnsi="Arial" w:cs="Arial"/>
        </w:rPr>
        <w:t xml:space="preserve">The LGA was mentioned </w:t>
      </w:r>
      <w:r w:rsidRPr="00ED1AEB">
        <w:rPr>
          <w:rFonts w:ascii="Arial" w:hAnsi="Arial" w:cs="Arial"/>
          <w:b/>
        </w:rPr>
        <w:t>578</w:t>
      </w:r>
      <w:r w:rsidRPr="00ED1AEB">
        <w:rPr>
          <w:rFonts w:ascii="Arial" w:hAnsi="Arial" w:cs="Arial"/>
        </w:rPr>
        <w:t xml:space="preserve"> times in the House of Commons and </w:t>
      </w:r>
      <w:r w:rsidRPr="00ED1AEB">
        <w:rPr>
          <w:rFonts w:ascii="Arial" w:hAnsi="Arial" w:cs="Arial"/>
          <w:b/>
        </w:rPr>
        <w:t>314</w:t>
      </w:r>
      <w:r w:rsidRPr="00ED1AEB">
        <w:rPr>
          <w:rFonts w:ascii="Arial" w:hAnsi="Arial" w:cs="Arial"/>
        </w:rPr>
        <w:t xml:space="preserve"> times in the House of Lords in the 2015/16 parliamentary session. This means that on average the LGA was quoted </w:t>
      </w:r>
      <w:r w:rsidRPr="00610BD0">
        <w:rPr>
          <w:rFonts w:ascii="Arial" w:hAnsi="Arial" w:cs="Arial"/>
          <w:b/>
        </w:rPr>
        <w:t>three times a day</w:t>
      </w:r>
      <w:r w:rsidRPr="00ED1AEB">
        <w:rPr>
          <w:rFonts w:ascii="Arial" w:hAnsi="Arial" w:cs="Arial"/>
        </w:rPr>
        <w:t xml:space="preserve"> when Parliament sat to debate policy and legislation</w:t>
      </w:r>
      <w:r>
        <w:rPr>
          <w:rFonts w:ascii="Arial" w:hAnsi="Arial" w:cs="Arial"/>
        </w:rPr>
        <w:t>.</w:t>
      </w:r>
    </w:p>
    <w:p w14:paraId="3F5AC49E" w14:textId="77777777" w:rsidR="00803C12" w:rsidRPr="00D732AF" w:rsidRDefault="00803C12" w:rsidP="00131C06">
      <w:pPr>
        <w:pStyle w:val="NoSpacing"/>
        <w:numPr>
          <w:ilvl w:val="1"/>
          <w:numId w:val="2"/>
        </w:numPr>
        <w:rPr>
          <w:rFonts w:ascii="Arial" w:hAnsi="Arial" w:cs="Arial"/>
        </w:rPr>
      </w:pPr>
      <w:r w:rsidRPr="00D732AF">
        <w:rPr>
          <w:rFonts w:ascii="Arial" w:hAnsi="Arial" w:cs="Arial"/>
        </w:rPr>
        <w:t>The @</w:t>
      </w:r>
      <w:proofErr w:type="spellStart"/>
      <w:r w:rsidRPr="00D732AF">
        <w:rPr>
          <w:rFonts w:ascii="Arial" w:hAnsi="Arial" w:cs="Arial"/>
        </w:rPr>
        <w:t>LGAComms</w:t>
      </w:r>
      <w:proofErr w:type="spellEnd"/>
      <w:r w:rsidRPr="00D732AF">
        <w:rPr>
          <w:rFonts w:ascii="Arial" w:hAnsi="Arial" w:cs="Arial"/>
        </w:rPr>
        <w:t xml:space="preserve"> twitter account had a potential reach of </w:t>
      </w:r>
      <w:r w:rsidRPr="00E7141C">
        <w:rPr>
          <w:rFonts w:ascii="Arial" w:hAnsi="Arial" w:cs="Arial"/>
          <w:b/>
        </w:rPr>
        <w:t>53 million people</w:t>
      </w:r>
      <w:r w:rsidRPr="00D732AF">
        <w:rPr>
          <w:rFonts w:ascii="Arial" w:hAnsi="Arial" w:cs="Arial"/>
        </w:rPr>
        <w:t xml:space="preserve"> over the last year</w:t>
      </w:r>
      <w:r w:rsidR="004C7191">
        <w:rPr>
          <w:rFonts w:ascii="Arial" w:hAnsi="Arial" w:cs="Arial"/>
        </w:rPr>
        <w:t>.</w:t>
      </w:r>
    </w:p>
    <w:p w14:paraId="75A3D35B" w14:textId="1DE51A54" w:rsidR="00782FC1" w:rsidRPr="00131C06" w:rsidRDefault="00803C12" w:rsidP="00DF1786">
      <w:pPr>
        <w:pStyle w:val="NoSpacing"/>
        <w:numPr>
          <w:ilvl w:val="1"/>
          <w:numId w:val="2"/>
        </w:numPr>
        <w:rPr>
          <w:rFonts w:ascii="Arial" w:hAnsi="Arial" w:cs="Arial"/>
        </w:rPr>
      </w:pPr>
      <w:r w:rsidRPr="00131C06">
        <w:rPr>
          <w:rFonts w:ascii="Arial" w:hAnsi="Arial" w:cs="Arial"/>
        </w:rPr>
        <w:t xml:space="preserve">Of the </w:t>
      </w:r>
      <w:r w:rsidRPr="00131C06">
        <w:rPr>
          <w:rFonts w:ascii="Arial" w:hAnsi="Arial" w:cs="Arial"/>
          <w:b/>
        </w:rPr>
        <w:t xml:space="preserve">60 events </w:t>
      </w:r>
      <w:r w:rsidRPr="00131C06">
        <w:rPr>
          <w:rFonts w:ascii="Arial" w:hAnsi="Arial" w:cs="Arial"/>
        </w:rPr>
        <w:t xml:space="preserve">delivered this financial year, </w:t>
      </w:r>
      <w:r w:rsidRPr="00131C06">
        <w:rPr>
          <w:rFonts w:ascii="Arial" w:hAnsi="Arial" w:cs="Arial"/>
          <w:b/>
        </w:rPr>
        <w:t>61 per cent</w:t>
      </w:r>
      <w:r w:rsidRPr="00131C06">
        <w:rPr>
          <w:rFonts w:ascii="Arial" w:hAnsi="Arial" w:cs="Arial"/>
        </w:rPr>
        <w:t xml:space="preserve"> were free to attend for delegates attending from our member authorities and</w:t>
      </w:r>
      <w:r w:rsidRPr="00710DDC">
        <w:t xml:space="preserve"> </w:t>
      </w:r>
      <w:r w:rsidRPr="00131C06">
        <w:rPr>
          <w:rFonts w:ascii="Arial" w:hAnsi="Arial" w:cs="Arial"/>
          <w:b/>
        </w:rPr>
        <w:t>26 per cent</w:t>
      </w:r>
      <w:r w:rsidRPr="00131C06">
        <w:rPr>
          <w:rFonts w:ascii="Arial" w:hAnsi="Arial" w:cs="Arial"/>
        </w:rPr>
        <w:t xml:space="preserve"> were fully commercial. </w:t>
      </w:r>
    </w:p>
    <w:p w14:paraId="4537D825" w14:textId="77777777" w:rsidR="00782FC1" w:rsidRDefault="00782FC1" w:rsidP="00803C12">
      <w:pPr>
        <w:pStyle w:val="NoSpacing"/>
        <w:rPr>
          <w:rFonts w:ascii="Arial" w:hAnsi="Arial" w:cs="Arial"/>
        </w:rPr>
      </w:pPr>
    </w:p>
    <w:p w14:paraId="16B65467" w14:textId="77777777" w:rsidR="006C0A89" w:rsidRPr="005840AA" w:rsidRDefault="006C0A89" w:rsidP="00131C06">
      <w:pPr>
        <w:pStyle w:val="NoSpacing"/>
        <w:rPr>
          <w:rFonts w:ascii="Arial" w:hAnsi="Arial" w:cs="Arial"/>
          <w:b/>
          <w:u w:val="single"/>
        </w:rPr>
      </w:pPr>
      <w:r w:rsidRPr="005840AA">
        <w:rPr>
          <w:rFonts w:ascii="Arial" w:hAnsi="Arial" w:cs="Arial"/>
          <w:b/>
          <w:u w:val="single"/>
        </w:rPr>
        <w:t>Media activity April 2015 to March 2016</w:t>
      </w:r>
    </w:p>
    <w:p w14:paraId="6BD0BA4C" w14:textId="77777777" w:rsidR="006C0A89" w:rsidRPr="00A83753" w:rsidRDefault="006C0A89" w:rsidP="006C0A89">
      <w:pPr>
        <w:pStyle w:val="NoSpacing"/>
        <w:rPr>
          <w:rFonts w:ascii="Arial" w:hAnsi="Arial" w:cs="Arial"/>
        </w:rPr>
      </w:pPr>
    </w:p>
    <w:p w14:paraId="4187EF5E" w14:textId="77777777" w:rsidR="006C0A89" w:rsidRDefault="006C0A89" w:rsidP="00C74E22">
      <w:pPr>
        <w:pStyle w:val="NoSpacing"/>
        <w:numPr>
          <w:ilvl w:val="0"/>
          <w:numId w:val="19"/>
        </w:numPr>
        <w:rPr>
          <w:rFonts w:ascii="Arial" w:hAnsi="Arial" w:cs="Arial"/>
        </w:rPr>
      </w:pPr>
      <w:r>
        <w:rPr>
          <w:rFonts w:ascii="Arial" w:hAnsi="Arial" w:cs="Arial"/>
        </w:rPr>
        <w:t>The following sets out all media coverage, including national media coverage, for the period April 2015 to March 2016 in comparison with the previous 12 month period.</w:t>
      </w:r>
    </w:p>
    <w:p w14:paraId="16F6C96F" w14:textId="77777777" w:rsidR="006C0A89" w:rsidRDefault="006C0A89" w:rsidP="006C0A89">
      <w:pPr>
        <w:pStyle w:val="NoSpacing"/>
        <w:rPr>
          <w:rFonts w:ascii="Arial" w:hAnsi="Arial" w:cs="Arial"/>
        </w:rPr>
      </w:pPr>
    </w:p>
    <w:tbl>
      <w:tblPr>
        <w:tblStyle w:val="TableGrid"/>
        <w:tblW w:w="8647" w:type="dxa"/>
        <w:tblInd w:w="137" w:type="dxa"/>
        <w:tblLook w:val="04A0" w:firstRow="1" w:lastRow="0" w:firstColumn="1" w:lastColumn="0" w:noHBand="0" w:noVBand="1"/>
      </w:tblPr>
      <w:tblGrid>
        <w:gridCol w:w="2410"/>
        <w:gridCol w:w="3118"/>
        <w:gridCol w:w="3119"/>
      </w:tblGrid>
      <w:tr w:rsidR="006C0A89" w:rsidRPr="00A24026" w14:paraId="7865A3FB" w14:textId="77777777" w:rsidTr="00FD0BAB">
        <w:trPr>
          <w:trHeight w:val="558"/>
        </w:trPr>
        <w:tc>
          <w:tcPr>
            <w:tcW w:w="2410" w:type="dxa"/>
          </w:tcPr>
          <w:p w14:paraId="149A6A77" w14:textId="77777777" w:rsidR="006C0A89" w:rsidRPr="00A24026" w:rsidRDefault="006C0A89" w:rsidP="00FD0BAB">
            <w:pPr>
              <w:pStyle w:val="NoSpacing"/>
              <w:rPr>
                <w:rFonts w:ascii="Arial" w:hAnsi="Arial" w:cs="Arial"/>
                <w:b/>
              </w:rPr>
            </w:pPr>
          </w:p>
        </w:tc>
        <w:tc>
          <w:tcPr>
            <w:tcW w:w="3118" w:type="dxa"/>
          </w:tcPr>
          <w:p w14:paraId="02F3011F" w14:textId="77777777" w:rsidR="006C0A89" w:rsidRPr="00A24026" w:rsidRDefault="006C0A89" w:rsidP="00FD0BAB">
            <w:pPr>
              <w:pStyle w:val="NoSpacing"/>
              <w:rPr>
                <w:rFonts w:ascii="Arial" w:hAnsi="Arial" w:cs="Arial"/>
                <w:b/>
              </w:rPr>
            </w:pPr>
            <w:r>
              <w:rPr>
                <w:rFonts w:ascii="Arial" w:hAnsi="Arial" w:cs="Arial"/>
                <w:b/>
              </w:rPr>
              <w:t>April 2015 – March 2016</w:t>
            </w:r>
          </w:p>
        </w:tc>
        <w:tc>
          <w:tcPr>
            <w:tcW w:w="3119" w:type="dxa"/>
          </w:tcPr>
          <w:p w14:paraId="3F7EA3FB" w14:textId="77777777" w:rsidR="006C0A89" w:rsidRPr="00A24026" w:rsidRDefault="006C0A89" w:rsidP="00FD0BAB">
            <w:pPr>
              <w:pStyle w:val="NoSpacing"/>
              <w:rPr>
                <w:rFonts w:ascii="Arial" w:hAnsi="Arial" w:cs="Arial"/>
                <w:b/>
              </w:rPr>
            </w:pPr>
            <w:r w:rsidRPr="00DA40E5">
              <w:rPr>
                <w:rFonts w:ascii="Arial" w:hAnsi="Arial" w:cs="Arial"/>
                <w:b/>
              </w:rPr>
              <w:t xml:space="preserve">April 2014 – </w:t>
            </w:r>
            <w:r>
              <w:rPr>
                <w:rFonts w:ascii="Arial" w:hAnsi="Arial" w:cs="Arial"/>
                <w:b/>
              </w:rPr>
              <w:t>M</w:t>
            </w:r>
            <w:r w:rsidRPr="00DA40E5">
              <w:rPr>
                <w:rFonts w:ascii="Arial" w:hAnsi="Arial" w:cs="Arial"/>
                <w:b/>
              </w:rPr>
              <w:t>arch 2015</w:t>
            </w:r>
          </w:p>
        </w:tc>
      </w:tr>
      <w:tr w:rsidR="006C0A89" w:rsidRPr="00A24026" w14:paraId="12B8882A" w14:textId="77777777" w:rsidTr="00FD0BAB">
        <w:tc>
          <w:tcPr>
            <w:tcW w:w="2410" w:type="dxa"/>
          </w:tcPr>
          <w:p w14:paraId="6E50D62F" w14:textId="77777777" w:rsidR="006C0A89" w:rsidRPr="00A24026" w:rsidRDefault="006C0A89" w:rsidP="00FD0BAB">
            <w:pPr>
              <w:pStyle w:val="NoSpacing"/>
              <w:jc w:val="center"/>
              <w:rPr>
                <w:rFonts w:ascii="Arial" w:hAnsi="Arial" w:cs="Arial"/>
                <w:b/>
              </w:rPr>
            </w:pPr>
            <w:r>
              <w:rPr>
                <w:rFonts w:ascii="Arial" w:hAnsi="Arial" w:cs="Arial"/>
                <w:b/>
              </w:rPr>
              <w:t xml:space="preserve">Mentions </w:t>
            </w:r>
            <w:r w:rsidRPr="00F54EB0">
              <w:rPr>
                <w:rFonts w:ascii="Arial" w:hAnsi="Arial" w:cs="Arial"/>
                <w:sz w:val="20"/>
              </w:rPr>
              <w:t>(all)</w:t>
            </w:r>
          </w:p>
        </w:tc>
        <w:tc>
          <w:tcPr>
            <w:tcW w:w="3118" w:type="dxa"/>
          </w:tcPr>
          <w:p w14:paraId="2E35A89C" w14:textId="77777777" w:rsidR="006C0A89" w:rsidRPr="00BB5B38" w:rsidRDefault="006C0A89" w:rsidP="00FD0BAB">
            <w:pPr>
              <w:pStyle w:val="NoSpacing"/>
              <w:jc w:val="center"/>
              <w:rPr>
                <w:rFonts w:ascii="Arial" w:hAnsi="Arial" w:cs="Arial"/>
                <w:b/>
              </w:rPr>
            </w:pPr>
            <w:r>
              <w:rPr>
                <w:rFonts w:ascii="Arial" w:hAnsi="Arial" w:cs="Arial"/>
                <w:b/>
              </w:rPr>
              <w:t>32,091</w:t>
            </w:r>
          </w:p>
        </w:tc>
        <w:tc>
          <w:tcPr>
            <w:tcW w:w="3119" w:type="dxa"/>
          </w:tcPr>
          <w:p w14:paraId="5B9232ED" w14:textId="77777777" w:rsidR="006C0A89" w:rsidRPr="004D58B1" w:rsidRDefault="006C0A89" w:rsidP="00FD0BAB">
            <w:pPr>
              <w:pStyle w:val="NoSpacing"/>
              <w:jc w:val="center"/>
              <w:rPr>
                <w:rFonts w:ascii="Arial" w:hAnsi="Arial" w:cs="Arial"/>
              </w:rPr>
            </w:pPr>
            <w:r w:rsidRPr="004D58B1">
              <w:rPr>
                <w:rFonts w:ascii="Arial" w:hAnsi="Arial" w:cs="Arial"/>
                <w:color w:val="000000" w:themeColor="text1"/>
              </w:rPr>
              <w:t>27,568</w:t>
            </w:r>
          </w:p>
        </w:tc>
      </w:tr>
      <w:tr w:rsidR="006C0A89" w:rsidRPr="00A24026" w14:paraId="318F5FBE" w14:textId="77777777" w:rsidTr="00FD0BAB">
        <w:tc>
          <w:tcPr>
            <w:tcW w:w="2410" w:type="dxa"/>
          </w:tcPr>
          <w:p w14:paraId="4C4C7379" w14:textId="77777777" w:rsidR="006C0A89" w:rsidRPr="00A24026" w:rsidRDefault="006C0A89" w:rsidP="00FD0BAB">
            <w:pPr>
              <w:pStyle w:val="NoSpacing"/>
              <w:jc w:val="center"/>
              <w:rPr>
                <w:rFonts w:ascii="Arial" w:hAnsi="Arial" w:cs="Arial"/>
                <w:b/>
              </w:rPr>
            </w:pPr>
            <w:r>
              <w:rPr>
                <w:rFonts w:ascii="Arial" w:hAnsi="Arial" w:cs="Arial"/>
                <w:b/>
              </w:rPr>
              <w:t xml:space="preserve">National </w:t>
            </w:r>
            <w:r w:rsidRPr="00F54EB0">
              <w:rPr>
                <w:rFonts w:ascii="Arial" w:hAnsi="Arial" w:cs="Arial"/>
                <w:sz w:val="20"/>
              </w:rPr>
              <w:t>(Print, online, broadcast)</w:t>
            </w:r>
          </w:p>
        </w:tc>
        <w:tc>
          <w:tcPr>
            <w:tcW w:w="3118" w:type="dxa"/>
          </w:tcPr>
          <w:p w14:paraId="2BF6B5FC" w14:textId="77777777" w:rsidR="006C0A89" w:rsidRPr="00C51F8F" w:rsidRDefault="006C0A89" w:rsidP="00FD0BAB">
            <w:pPr>
              <w:pStyle w:val="NoSpacing"/>
              <w:jc w:val="center"/>
              <w:rPr>
                <w:rFonts w:ascii="Arial" w:hAnsi="Arial" w:cs="Arial"/>
                <w:b/>
              </w:rPr>
            </w:pPr>
            <w:r w:rsidRPr="00DA40E5">
              <w:rPr>
                <w:rFonts w:ascii="Arial" w:hAnsi="Arial" w:cs="Arial"/>
                <w:b/>
              </w:rPr>
              <w:t>1,729</w:t>
            </w:r>
          </w:p>
        </w:tc>
        <w:tc>
          <w:tcPr>
            <w:tcW w:w="3119" w:type="dxa"/>
          </w:tcPr>
          <w:p w14:paraId="32B053E6" w14:textId="77777777" w:rsidR="006C0A89" w:rsidRPr="004D58B1" w:rsidRDefault="006C0A89" w:rsidP="00FD0BAB">
            <w:pPr>
              <w:pStyle w:val="NoSpacing"/>
              <w:jc w:val="center"/>
              <w:rPr>
                <w:rFonts w:ascii="Arial" w:hAnsi="Arial" w:cs="Arial"/>
              </w:rPr>
            </w:pPr>
            <w:r w:rsidRPr="004D58B1">
              <w:rPr>
                <w:rFonts w:ascii="Arial" w:hAnsi="Arial" w:cs="Arial"/>
                <w:color w:val="000000" w:themeColor="text1"/>
              </w:rPr>
              <w:t>1,439</w:t>
            </w:r>
          </w:p>
        </w:tc>
      </w:tr>
    </w:tbl>
    <w:p w14:paraId="6458D6E9" w14:textId="77777777" w:rsidR="006C0A89" w:rsidRDefault="006C0A89" w:rsidP="006C0A89">
      <w:pPr>
        <w:pStyle w:val="NoSpacing"/>
        <w:rPr>
          <w:rFonts w:ascii="Arial" w:hAnsi="Arial" w:cs="Arial"/>
        </w:rPr>
      </w:pPr>
    </w:p>
    <w:p w14:paraId="3F398F26" w14:textId="77777777" w:rsidR="006C0A89" w:rsidRDefault="006C0A89" w:rsidP="006C0A89">
      <w:pPr>
        <w:pStyle w:val="NoSpacing"/>
        <w:jc w:val="center"/>
        <w:rPr>
          <w:rFonts w:ascii="Arial" w:hAnsi="Arial" w:cs="Arial"/>
        </w:rPr>
      </w:pPr>
      <w:r>
        <w:rPr>
          <w:rFonts w:ascii="Arial" w:hAnsi="Arial" w:cs="Arial"/>
          <w:b/>
          <w:noProof/>
          <w:sz w:val="24"/>
          <w:szCs w:val="24"/>
          <w:u w:val="single"/>
          <w:lang w:eastAsia="en-GB"/>
        </w:rPr>
        <w:lastRenderedPageBreak/>
        <w:drawing>
          <wp:inline distT="0" distB="0" distL="0" distR="0" wp14:anchorId="6F7CCD59" wp14:editId="21DED468">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356ADD" w14:textId="77777777" w:rsidR="006C0A89" w:rsidRDefault="006C0A89" w:rsidP="006C0A89">
      <w:pPr>
        <w:pStyle w:val="NoSpacing"/>
        <w:jc w:val="center"/>
        <w:rPr>
          <w:rFonts w:ascii="Arial" w:hAnsi="Arial" w:cs="Arial"/>
        </w:rPr>
      </w:pPr>
    </w:p>
    <w:p w14:paraId="025173C2" w14:textId="77777777" w:rsidR="006C0A89" w:rsidRDefault="006C0A89" w:rsidP="006C0A89">
      <w:pPr>
        <w:pStyle w:val="NoSpacing"/>
        <w:ind w:left="709"/>
        <w:rPr>
          <w:rFonts w:ascii="Arial" w:hAnsi="Arial" w:cs="Arial"/>
        </w:rPr>
      </w:pPr>
    </w:p>
    <w:p w14:paraId="09D29A4B" w14:textId="77777777" w:rsidR="006C0A89" w:rsidRPr="00363D2E" w:rsidRDefault="006C0A89" w:rsidP="00C74E22">
      <w:pPr>
        <w:pStyle w:val="NoSpacing"/>
        <w:numPr>
          <w:ilvl w:val="0"/>
          <w:numId w:val="19"/>
        </w:numPr>
        <w:rPr>
          <w:rFonts w:ascii="Arial" w:hAnsi="Arial" w:cs="Arial"/>
        </w:rPr>
      </w:pPr>
      <w:r w:rsidRPr="00363D2E">
        <w:rPr>
          <w:rFonts w:ascii="Arial" w:hAnsi="Arial" w:cs="Arial"/>
        </w:rPr>
        <w:t xml:space="preserve">The last 12 months has seen national media coverage increase by </w:t>
      </w:r>
      <w:r w:rsidRPr="00363D2E">
        <w:rPr>
          <w:rFonts w:ascii="Arial" w:hAnsi="Arial" w:cs="Arial"/>
          <w:b/>
        </w:rPr>
        <w:t>290</w:t>
      </w:r>
      <w:r w:rsidRPr="00363D2E">
        <w:rPr>
          <w:rFonts w:ascii="Arial" w:hAnsi="Arial" w:cs="Arial"/>
        </w:rPr>
        <w:t xml:space="preserve"> media mentions compared to the previous 12 months </w:t>
      </w:r>
      <w:r w:rsidRPr="00363D2E">
        <w:rPr>
          <w:rFonts w:ascii="Arial" w:hAnsi="Arial" w:cs="Arial"/>
          <w:b/>
        </w:rPr>
        <w:t>(up 20 per cent)</w:t>
      </w:r>
      <w:r w:rsidRPr="00363D2E">
        <w:rPr>
          <w:rFonts w:ascii="Arial" w:hAnsi="Arial" w:cs="Arial"/>
        </w:rPr>
        <w:t xml:space="preserve">. </w:t>
      </w:r>
    </w:p>
    <w:p w14:paraId="6F75E74B" w14:textId="77777777" w:rsidR="006C0A89" w:rsidRDefault="006C0A89" w:rsidP="006C0A89">
      <w:pPr>
        <w:pStyle w:val="NoSpacing"/>
        <w:jc w:val="center"/>
        <w:rPr>
          <w:rFonts w:ascii="Arial" w:hAnsi="Arial" w:cs="Arial"/>
        </w:rPr>
      </w:pPr>
      <w:r>
        <w:rPr>
          <w:rFonts w:ascii="Arial" w:hAnsi="Arial" w:cs="Arial"/>
          <w:b/>
          <w:noProof/>
          <w:sz w:val="24"/>
          <w:szCs w:val="24"/>
          <w:u w:val="single"/>
          <w:lang w:eastAsia="en-GB"/>
        </w:rPr>
        <w:drawing>
          <wp:inline distT="0" distB="0" distL="0" distR="0" wp14:anchorId="7C876408" wp14:editId="71158755">
            <wp:extent cx="5486400" cy="30861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93713FC" w14:textId="77777777" w:rsidR="006C0A89" w:rsidRDefault="006C0A89" w:rsidP="006C0A89">
      <w:pPr>
        <w:pStyle w:val="NoSpacing"/>
        <w:rPr>
          <w:rFonts w:ascii="Arial" w:hAnsi="Arial" w:cs="Arial"/>
        </w:rPr>
      </w:pPr>
    </w:p>
    <w:p w14:paraId="71067CE4" w14:textId="77777777" w:rsidR="006C0A89" w:rsidRDefault="006C0A89" w:rsidP="006C0A89">
      <w:pPr>
        <w:pStyle w:val="NoSpacing"/>
        <w:jc w:val="center"/>
        <w:rPr>
          <w:rFonts w:ascii="Arial" w:hAnsi="Arial" w:cs="Arial"/>
        </w:rPr>
      </w:pPr>
      <w:r>
        <w:rPr>
          <w:rFonts w:ascii="Arial" w:hAnsi="Arial" w:cs="Arial"/>
          <w:noProof/>
          <w:lang w:eastAsia="en-GB"/>
        </w:rPr>
        <w:lastRenderedPageBreak/>
        <w:drawing>
          <wp:inline distT="0" distB="0" distL="0" distR="0" wp14:anchorId="61F5AE9B" wp14:editId="29384B59">
            <wp:extent cx="4276725" cy="23145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F22892" w14:textId="77777777" w:rsidR="006C0A89" w:rsidRDefault="006C0A89" w:rsidP="006C0A89">
      <w:pPr>
        <w:pStyle w:val="NoSpacing"/>
        <w:rPr>
          <w:rFonts w:ascii="Arial" w:hAnsi="Arial" w:cs="Arial"/>
        </w:rPr>
      </w:pPr>
    </w:p>
    <w:p w14:paraId="050B38B1" w14:textId="77777777" w:rsidR="00782FC1" w:rsidRDefault="006C0A89" w:rsidP="00C74E22">
      <w:pPr>
        <w:pStyle w:val="NoSpacing"/>
        <w:numPr>
          <w:ilvl w:val="0"/>
          <w:numId w:val="19"/>
        </w:numPr>
        <w:rPr>
          <w:rFonts w:ascii="Arial" w:hAnsi="Arial" w:cs="Arial"/>
        </w:rPr>
      </w:pPr>
      <w:r w:rsidRPr="00954D41">
        <w:rPr>
          <w:rFonts w:ascii="Arial" w:hAnsi="Arial" w:cs="Arial"/>
          <w:b/>
          <w:color w:val="000000" w:themeColor="text1"/>
        </w:rPr>
        <w:t xml:space="preserve">83 </w:t>
      </w:r>
      <w:r w:rsidRPr="00954D41">
        <w:rPr>
          <w:rFonts w:ascii="Arial" w:hAnsi="Arial" w:cs="Arial"/>
          <w:b/>
        </w:rPr>
        <w:t>per cent</w:t>
      </w:r>
      <w:r w:rsidRPr="00954D41">
        <w:rPr>
          <w:rFonts w:ascii="Arial" w:hAnsi="Arial" w:cs="Arial"/>
        </w:rPr>
        <w:t xml:space="preserve"> of coverage in the past 12 months was through pro-active work. This is a </w:t>
      </w:r>
      <w:r w:rsidRPr="00954D41">
        <w:rPr>
          <w:rFonts w:ascii="Arial" w:hAnsi="Arial" w:cs="Arial"/>
          <w:b/>
        </w:rPr>
        <w:t>4 per cent</w:t>
      </w:r>
      <w:r w:rsidRPr="00954D41">
        <w:rPr>
          <w:rFonts w:ascii="Arial" w:hAnsi="Arial" w:cs="Arial"/>
        </w:rPr>
        <w:t xml:space="preserve"> increase from </w:t>
      </w:r>
      <w:r w:rsidRPr="00954D41">
        <w:rPr>
          <w:rFonts w:ascii="Arial" w:hAnsi="Arial" w:cs="Arial"/>
          <w:b/>
        </w:rPr>
        <w:t>79 per cent</w:t>
      </w:r>
      <w:r w:rsidRPr="00954D41">
        <w:rPr>
          <w:rFonts w:ascii="Arial" w:hAnsi="Arial" w:cs="Arial"/>
        </w:rPr>
        <w:t xml:space="preserve"> for the 12 months to March 2015. This was driven by ou</w:t>
      </w:r>
      <w:r w:rsidR="00954D41" w:rsidRPr="00954D41">
        <w:rPr>
          <w:rFonts w:ascii="Arial" w:hAnsi="Arial" w:cs="Arial"/>
        </w:rPr>
        <w:t>r sustained work around our Annual Conference and the launch of our campaign document ‘Spending Smarter: A Shared Commitment’, the</w:t>
      </w:r>
      <w:r w:rsidRPr="00954D41">
        <w:rPr>
          <w:rFonts w:ascii="Arial" w:hAnsi="Arial" w:cs="Arial"/>
        </w:rPr>
        <w:t xml:space="preserve"> Spending Review, Local Government Finance Settlement</w:t>
      </w:r>
      <w:r w:rsidR="00954D41">
        <w:rPr>
          <w:rFonts w:ascii="Arial" w:hAnsi="Arial" w:cs="Arial"/>
        </w:rPr>
        <w:t xml:space="preserve"> and key legislation such as the Housing and Planning Bill. </w:t>
      </w:r>
    </w:p>
    <w:p w14:paraId="1A8A9500" w14:textId="77777777" w:rsidR="00782FC1" w:rsidRDefault="00782FC1" w:rsidP="00782FC1">
      <w:pPr>
        <w:pStyle w:val="NoSpacing"/>
        <w:ind w:left="643"/>
        <w:rPr>
          <w:rFonts w:ascii="Arial" w:hAnsi="Arial" w:cs="Arial"/>
        </w:rPr>
      </w:pPr>
    </w:p>
    <w:p w14:paraId="5182EB67" w14:textId="77777777" w:rsidR="006C0A89" w:rsidRPr="00782FC1" w:rsidRDefault="00954D41" w:rsidP="00C74E22">
      <w:pPr>
        <w:pStyle w:val="NoSpacing"/>
        <w:numPr>
          <w:ilvl w:val="0"/>
          <w:numId w:val="19"/>
        </w:numPr>
        <w:rPr>
          <w:rFonts w:ascii="Arial" w:hAnsi="Arial" w:cs="Arial"/>
        </w:rPr>
      </w:pPr>
      <w:r w:rsidRPr="00782FC1">
        <w:rPr>
          <w:rFonts w:ascii="Arial" w:hAnsi="Arial" w:cs="Arial"/>
        </w:rPr>
        <w:t>S</w:t>
      </w:r>
      <w:r w:rsidR="006C0A89" w:rsidRPr="00782FC1">
        <w:rPr>
          <w:rFonts w:ascii="Arial" w:hAnsi="Arial" w:cs="Arial"/>
        </w:rPr>
        <w:t>uccessful proactive releases throughout the year included:</w:t>
      </w:r>
    </w:p>
    <w:p w14:paraId="268DB66C" w14:textId="77777777" w:rsidR="00954D41" w:rsidRDefault="00954D41" w:rsidP="00954D41">
      <w:pPr>
        <w:pStyle w:val="NoSpacing"/>
        <w:rPr>
          <w:rFonts w:ascii="Arial" w:hAnsi="Arial" w:cs="Arial"/>
        </w:rPr>
      </w:pPr>
    </w:p>
    <w:p w14:paraId="259C0535" w14:textId="00442225" w:rsidR="006C0A89" w:rsidRPr="00E4735A" w:rsidRDefault="006C0A89" w:rsidP="00D838B5">
      <w:pPr>
        <w:pStyle w:val="NoSpacing"/>
        <w:numPr>
          <w:ilvl w:val="1"/>
          <w:numId w:val="20"/>
        </w:numPr>
        <w:ind w:left="1276" w:hanging="556"/>
        <w:rPr>
          <w:rFonts w:ascii="Arial" w:hAnsi="Arial" w:cs="Arial"/>
        </w:rPr>
      </w:pPr>
      <w:r>
        <w:rPr>
          <w:rFonts w:ascii="Arial" w:hAnsi="Arial" w:cs="Arial"/>
        </w:rPr>
        <w:t>R</w:t>
      </w:r>
      <w:r w:rsidRPr="00E4735A">
        <w:rPr>
          <w:rFonts w:ascii="Arial" w:hAnsi="Arial" w:cs="Arial"/>
        </w:rPr>
        <w:t xml:space="preserve">efugee </w:t>
      </w:r>
      <w:r>
        <w:rPr>
          <w:rFonts w:ascii="Arial" w:hAnsi="Arial" w:cs="Arial"/>
        </w:rPr>
        <w:t>funding</w:t>
      </w:r>
      <w:r w:rsidRPr="00E4735A">
        <w:rPr>
          <w:rFonts w:ascii="Arial" w:hAnsi="Arial" w:cs="Arial"/>
        </w:rPr>
        <w:t xml:space="preserve"> </w:t>
      </w:r>
      <w:r w:rsidRPr="00E4735A">
        <w:rPr>
          <w:rFonts w:ascii="Arial" w:hAnsi="Arial" w:cs="Arial"/>
          <w:b/>
        </w:rPr>
        <w:t xml:space="preserve">(89 </w:t>
      </w:r>
      <w:r>
        <w:rPr>
          <w:rFonts w:ascii="Arial" w:hAnsi="Arial" w:cs="Arial"/>
          <w:b/>
        </w:rPr>
        <w:t xml:space="preserve">episodes </w:t>
      </w:r>
      <w:r w:rsidRPr="00E4735A">
        <w:rPr>
          <w:rFonts w:ascii="Arial" w:hAnsi="Arial" w:cs="Arial"/>
          <w:b/>
        </w:rPr>
        <w:t>of media coverage)</w:t>
      </w:r>
    </w:p>
    <w:p w14:paraId="6D809007" w14:textId="2B9BB9B4" w:rsidR="006C0A89" w:rsidRPr="00F8553F" w:rsidRDefault="006C0A89" w:rsidP="00D838B5">
      <w:pPr>
        <w:pStyle w:val="NoSpacing"/>
        <w:numPr>
          <w:ilvl w:val="1"/>
          <w:numId w:val="20"/>
        </w:numPr>
        <w:ind w:left="1276" w:hanging="556"/>
        <w:rPr>
          <w:rFonts w:ascii="Arial" w:hAnsi="Arial" w:cs="Arial"/>
          <w:color w:val="000000" w:themeColor="text1"/>
        </w:rPr>
      </w:pPr>
      <w:r w:rsidRPr="00703B1D">
        <w:rPr>
          <w:rFonts w:ascii="Arial" w:hAnsi="Arial" w:cs="Arial"/>
          <w:color w:val="000000" w:themeColor="text1"/>
        </w:rPr>
        <w:t>Spending Review/Local Government Finance Settlement (</w:t>
      </w:r>
      <w:r w:rsidRPr="00703B1D">
        <w:rPr>
          <w:rFonts w:ascii="Arial" w:hAnsi="Arial" w:cs="Arial"/>
          <w:b/>
          <w:color w:val="000000" w:themeColor="text1"/>
        </w:rPr>
        <w:t xml:space="preserve">49 </w:t>
      </w:r>
      <w:r>
        <w:rPr>
          <w:rFonts w:ascii="Arial" w:hAnsi="Arial" w:cs="Arial"/>
          <w:b/>
        </w:rPr>
        <w:t>episodes</w:t>
      </w:r>
      <w:r>
        <w:rPr>
          <w:rFonts w:ascii="Arial" w:hAnsi="Arial" w:cs="Arial"/>
          <w:b/>
          <w:color w:val="000000" w:themeColor="text1"/>
        </w:rPr>
        <w:t xml:space="preserve"> </w:t>
      </w:r>
      <w:r w:rsidRPr="00703B1D">
        <w:rPr>
          <w:rFonts w:ascii="Arial" w:hAnsi="Arial" w:cs="Arial"/>
          <w:b/>
          <w:color w:val="000000" w:themeColor="text1"/>
        </w:rPr>
        <w:t>of media coverage)</w:t>
      </w:r>
    </w:p>
    <w:p w14:paraId="78224B35" w14:textId="29ACDA69" w:rsidR="006C0A89" w:rsidRPr="00703B1D" w:rsidRDefault="006C0A89" w:rsidP="00D838B5">
      <w:pPr>
        <w:pStyle w:val="NoSpacing"/>
        <w:numPr>
          <w:ilvl w:val="1"/>
          <w:numId w:val="20"/>
        </w:numPr>
        <w:ind w:left="1276" w:hanging="556"/>
        <w:rPr>
          <w:rFonts w:ascii="Arial" w:hAnsi="Arial" w:cs="Arial"/>
          <w:color w:val="000000" w:themeColor="text1"/>
        </w:rPr>
      </w:pPr>
      <w:r>
        <w:rPr>
          <w:rFonts w:ascii="Arial" w:hAnsi="Arial" w:cs="Arial"/>
          <w:color w:val="000000" w:themeColor="text1"/>
        </w:rPr>
        <w:t xml:space="preserve">Plans to convert all schools to academy status </w:t>
      </w:r>
      <w:r w:rsidRPr="00F8553F">
        <w:rPr>
          <w:rFonts w:ascii="Arial" w:hAnsi="Arial" w:cs="Arial"/>
          <w:b/>
          <w:color w:val="000000" w:themeColor="text1"/>
        </w:rPr>
        <w:t xml:space="preserve">(46 </w:t>
      </w:r>
      <w:r>
        <w:rPr>
          <w:rFonts w:ascii="Arial" w:hAnsi="Arial" w:cs="Arial"/>
          <w:b/>
        </w:rPr>
        <w:t>episodes</w:t>
      </w:r>
      <w:r>
        <w:rPr>
          <w:rFonts w:ascii="Arial" w:hAnsi="Arial" w:cs="Arial"/>
          <w:b/>
          <w:color w:val="000000" w:themeColor="text1"/>
        </w:rPr>
        <w:t xml:space="preserve"> </w:t>
      </w:r>
      <w:r w:rsidRPr="00F8553F">
        <w:rPr>
          <w:rFonts w:ascii="Arial" w:hAnsi="Arial" w:cs="Arial"/>
          <w:b/>
          <w:color w:val="000000" w:themeColor="text1"/>
        </w:rPr>
        <w:t>of media coverage)</w:t>
      </w:r>
    </w:p>
    <w:p w14:paraId="56AC3B65" w14:textId="3BE979C4" w:rsidR="006C0A89" w:rsidRPr="00703B1D" w:rsidRDefault="006C0A89" w:rsidP="00D838B5">
      <w:pPr>
        <w:pStyle w:val="NoSpacing"/>
        <w:numPr>
          <w:ilvl w:val="1"/>
          <w:numId w:val="20"/>
        </w:numPr>
        <w:ind w:left="1276" w:hanging="556"/>
        <w:rPr>
          <w:rFonts w:ascii="Arial" w:hAnsi="Arial" w:cs="Arial"/>
          <w:color w:val="000000" w:themeColor="text1"/>
        </w:rPr>
      </w:pPr>
      <w:r w:rsidRPr="00703B1D">
        <w:rPr>
          <w:rFonts w:ascii="Arial" w:hAnsi="Arial" w:cs="Arial"/>
          <w:color w:val="000000" w:themeColor="text1"/>
        </w:rPr>
        <w:t xml:space="preserve">Schools facing places ‘tipping point’ </w:t>
      </w:r>
      <w:r w:rsidRPr="00703B1D">
        <w:rPr>
          <w:rFonts w:ascii="Arial" w:hAnsi="Arial" w:cs="Arial"/>
          <w:b/>
          <w:color w:val="000000" w:themeColor="text1"/>
        </w:rPr>
        <w:t xml:space="preserve">(40 </w:t>
      </w:r>
      <w:r>
        <w:rPr>
          <w:rFonts w:ascii="Arial" w:hAnsi="Arial" w:cs="Arial"/>
          <w:b/>
        </w:rPr>
        <w:t>episodes</w:t>
      </w:r>
      <w:r>
        <w:rPr>
          <w:rFonts w:ascii="Arial" w:hAnsi="Arial" w:cs="Arial"/>
          <w:b/>
          <w:color w:val="000000" w:themeColor="text1"/>
        </w:rPr>
        <w:t xml:space="preserve"> </w:t>
      </w:r>
      <w:r w:rsidRPr="00703B1D">
        <w:rPr>
          <w:rFonts w:ascii="Arial" w:hAnsi="Arial" w:cs="Arial"/>
          <w:b/>
          <w:color w:val="000000" w:themeColor="text1"/>
        </w:rPr>
        <w:t>of media coverage)</w:t>
      </w:r>
    </w:p>
    <w:p w14:paraId="286F775F" w14:textId="171521B1" w:rsidR="006C0A89" w:rsidRPr="00703B1D" w:rsidRDefault="006C0A89" w:rsidP="00D838B5">
      <w:pPr>
        <w:pStyle w:val="NoSpacing"/>
        <w:numPr>
          <w:ilvl w:val="1"/>
          <w:numId w:val="20"/>
        </w:numPr>
        <w:ind w:left="1276" w:hanging="556"/>
        <w:rPr>
          <w:rFonts w:ascii="Arial" w:hAnsi="Arial" w:cs="Arial"/>
          <w:color w:val="000000" w:themeColor="text1"/>
        </w:rPr>
      </w:pPr>
      <w:r w:rsidRPr="00703B1D">
        <w:rPr>
          <w:rFonts w:ascii="Arial" w:hAnsi="Arial" w:cs="Arial"/>
          <w:color w:val="000000" w:themeColor="text1"/>
        </w:rPr>
        <w:t>Spending Review announcements on social care (</w:t>
      </w:r>
      <w:r w:rsidRPr="00703B1D">
        <w:rPr>
          <w:rFonts w:ascii="Arial" w:hAnsi="Arial" w:cs="Arial"/>
          <w:b/>
          <w:color w:val="000000" w:themeColor="text1"/>
        </w:rPr>
        <w:t xml:space="preserve">29 </w:t>
      </w:r>
      <w:r>
        <w:rPr>
          <w:rFonts w:ascii="Arial" w:hAnsi="Arial" w:cs="Arial"/>
          <w:b/>
        </w:rPr>
        <w:t>episodes</w:t>
      </w:r>
      <w:r>
        <w:rPr>
          <w:rFonts w:ascii="Arial" w:hAnsi="Arial" w:cs="Arial"/>
          <w:b/>
          <w:color w:val="000000" w:themeColor="text1"/>
        </w:rPr>
        <w:t xml:space="preserve"> </w:t>
      </w:r>
      <w:r w:rsidRPr="00703B1D">
        <w:rPr>
          <w:rFonts w:ascii="Arial" w:hAnsi="Arial" w:cs="Arial"/>
          <w:b/>
          <w:color w:val="000000" w:themeColor="text1"/>
        </w:rPr>
        <w:t>of media coverage</w:t>
      </w:r>
      <w:r w:rsidRPr="00703B1D">
        <w:rPr>
          <w:rFonts w:ascii="Arial" w:hAnsi="Arial" w:cs="Arial"/>
          <w:color w:val="000000" w:themeColor="text1"/>
        </w:rPr>
        <w:t>)</w:t>
      </w:r>
    </w:p>
    <w:p w14:paraId="57433DA5" w14:textId="7884AAE9" w:rsidR="006C0A89" w:rsidRPr="00703B1D" w:rsidRDefault="006C0A89" w:rsidP="00D838B5">
      <w:pPr>
        <w:pStyle w:val="NoSpacing"/>
        <w:numPr>
          <w:ilvl w:val="1"/>
          <w:numId w:val="20"/>
        </w:numPr>
        <w:ind w:left="1276" w:hanging="556"/>
        <w:rPr>
          <w:rFonts w:ascii="Arial" w:hAnsi="Arial" w:cs="Arial"/>
          <w:color w:val="000000" w:themeColor="text1"/>
        </w:rPr>
      </w:pPr>
      <w:r>
        <w:rPr>
          <w:rFonts w:ascii="Arial" w:hAnsi="Arial" w:cs="Arial"/>
          <w:color w:val="000000" w:themeColor="text1"/>
          <w:lang w:val="en"/>
        </w:rPr>
        <w:t>Schools</w:t>
      </w:r>
      <w:r w:rsidRPr="00703B1D">
        <w:rPr>
          <w:rFonts w:ascii="Arial" w:hAnsi="Arial" w:cs="Arial"/>
          <w:color w:val="000000" w:themeColor="text1"/>
          <w:lang w:val="en"/>
        </w:rPr>
        <w:t xml:space="preserve"> (</w:t>
      </w:r>
      <w:r w:rsidRPr="00703B1D">
        <w:rPr>
          <w:rFonts w:ascii="Arial" w:hAnsi="Arial" w:cs="Arial"/>
          <w:b/>
          <w:color w:val="000000" w:themeColor="text1"/>
          <w:lang w:val="en"/>
        </w:rPr>
        <w:t xml:space="preserve">25 </w:t>
      </w:r>
      <w:r>
        <w:rPr>
          <w:rFonts w:ascii="Arial" w:hAnsi="Arial" w:cs="Arial"/>
          <w:b/>
        </w:rPr>
        <w:t>episodes</w:t>
      </w:r>
      <w:r w:rsidRPr="00703B1D">
        <w:rPr>
          <w:rFonts w:ascii="Arial" w:hAnsi="Arial" w:cs="Arial"/>
          <w:b/>
          <w:color w:val="000000" w:themeColor="text1"/>
          <w:lang w:val="en"/>
        </w:rPr>
        <w:t xml:space="preserve"> of media coverage</w:t>
      </w:r>
      <w:r w:rsidRPr="00703B1D">
        <w:rPr>
          <w:rFonts w:ascii="Arial" w:hAnsi="Arial" w:cs="Arial"/>
          <w:color w:val="000000" w:themeColor="text1"/>
          <w:lang w:val="en"/>
        </w:rPr>
        <w:t>)</w:t>
      </w:r>
    </w:p>
    <w:p w14:paraId="49A0BD61" w14:textId="3CE2B6DA" w:rsidR="006C0A89" w:rsidRPr="00703B1D" w:rsidRDefault="006C0A89" w:rsidP="00D838B5">
      <w:pPr>
        <w:pStyle w:val="NoSpacing"/>
        <w:numPr>
          <w:ilvl w:val="1"/>
          <w:numId w:val="20"/>
        </w:numPr>
        <w:ind w:left="1276" w:hanging="556"/>
        <w:rPr>
          <w:rFonts w:ascii="Arial" w:hAnsi="Arial" w:cs="Arial"/>
          <w:color w:val="000000" w:themeColor="text1"/>
        </w:rPr>
      </w:pPr>
      <w:r w:rsidRPr="00703B1D">
        <w:rPr>
          <w:rFonts w:ascii="Arial" w:hAnsi="Arial" w:cs="Arial"/>
          <w:color w:val="000000" w:themeColor="text1"/>
        </w:rPr>
        <w:t>LGA cal</w:t>
      </w:r>
      <w:r w:rsidR="00954D41">
        <w:rPr>
          <w:rFonts w:ascii="Arial" w:hAnsi="Arial" w:cs="Arial"/>
          <w:color w:val="000000" w:themeColor="text1"/>
        </w:rPr>
        <w:t>ls for updated laws to tackle 'l</w:t>
      </w:r>
      <w:r w:rsidRPr="00703B1D">
        <w:rPr>
          <w:rFonts w:ascii="Arial" w:hAnsi="Arial" w:cs="Arial"/>
          <w:color w:val="000000" w:themeColor="text1"/>
        </w:rPr>
        <w:t>egal highs'</w:t>
      </w:r>
      <w:r w:rsidRPr="00703B1D">
        <w:rPr>
          <w:rFonts w:ascii="Arial" w:hAnsi="Arial" w:cs="Arial"/>
          <w:b/>
          <w:color w:val="000000" w:themeColor="text1"/>
        </w:rPr>
        <w:t>/</w:t>
      </w:r>
      <w:r w:rsidRPr="00703B1D">
        <w:rPr>
          <w:rFonts w:ascii="Arial" w:hAnsi="Arial" w:cs="Arial"/>
          <w:color w:val="000000" w:themeColor="text1"/>
        </w:rPr>
        <w:t>Legal highs ban will enable closure of 'head shops (</w:t>
      </w:r>
      <w:r w:rsidRPr="00703B1D">
        <w:rPr>
          <w:rFonts w:ascii="Arial" w:hAnsi="Arial" w:cs="Arial"/>
          <w:b/>
          <w:color w:val="000000" w:themeColor="text1"/>
        </w:rPr>
        <w:t>2</w:t>
      </w:r>
      <w:r>
        <w:rPr>
          <w:rFonts w:ascii="Arial" w:hAnsi="Arial" w:cs="Arial"/>
          <w:b/>
          <w:color w:val="000000" w:themeColor="text1"/>
        </w:rPr>
        <w:t xml:space="preserve">4 </w:t>
      </w:r>
      <w:r>
        <w:rPr>
          <w:rFonts w:ascii="Arial" w:hAnsi="Arial" w:cs="Arial"/>
          <w:b/>
        </w:rPr>
        <w:t>episodes</w:t>
      </w:r>
      <w:r>
        <w:rPr>
          <w:rFonts w:ascii="Arial" w:hAnsi="Arial" w:cs="Arial"/>
          <w:b/>
          <w:color w:val="000000" w:themeColor="text1"/>
        </w:rPr>
        <w:t xml:space="preserve"> of media coverage</w:t>
      </w:r>
      <w:r w:rsidRPr="00703B1D">
        <w:rPr>
          <w:rFonts w:ascii="Arial" w:hAnsi="Arial" w:cs="Arial"/>
          <w:b/>
          <w:color w:val="000000" w:themeColor="text1"/>
        </w:rPr>
        <w:t>)</w:t>
      </w:r>
    </w:p>
    <w:p w14:paraId="368E154B" w14:textId="5435ACFF" w:rsidR="006C0A89" w:rsidRPr="00F8553F" w:rsidRDefault="006C0A89" w:rsidP="00D838B5">
      <w:pPr>
        <w:pStyle w:val="NoSpacing"/>
        <w:numPr>
          <w:ilvl w:val="1"/>
          <w:numId w:val="20"/>
        </w:numPr>
        <w:ind w:left="1276" w:hanging="556"/>
        <w:rPr>
          <w:rFonts w:ascii="Arial" w:hAnsi="Arial" w:cs="Arial"/>
          <w:color w:val="000000" w:themeColor="text1"/>
        </w:rPr>
      </w:pPr>
      <w:r w:rsidRPr="00703B1D">
        <w:rPr>
          <w:rFonts w:ascii="Arial" w:hAnsi="Arial" w:cs="Arial"/>
          <w:color w:val="000000" w:themeColor="text1"/>
        </w:rPr>
        <w:t xml:space="preserve">Cllr </w:t>
      </w:r>
      <w:proofErr w:type="spellStart"/>
      <w:r w:rsidRPr="00703B1D">
        <w:rPr>
          <w:rFonts w:ascii="Arial" w:hAnsi="Arial" w:cs="Arial"/>
          <w:color w:val="000000" w:themeColor="text1"/>
        </w:rPr>
        <w:t>Izzi</w:t>
      </w:r>
      <w:proofErr w:type="spellEnd"/>
      <w:r w:rsidRPr="00703B1D">
        <w:rPr>
          <w:rFonts w:ascii="Arial" w:hAnsi="Arial" w:cs="Arial"/>
          <w:color w:val="000000" w:themeColor="text1"/>
        </w:rPr>
        <w:t xml:space="preserve"> Seccombe writes to Jeremy Hunt MP on Phase 2 of the Care Act reforms/ Care Act delays </w:t>
      </w:r>
      <w:r>
        <w:rPr>
          <w:rFonts w:ascii="Arial" w:hAnsi="Arial" w:cs="Arial"/>
          <w:b/>
          <w:color w:val="000000" w:themeColor="text1"/>
        </w:rPr>
        <w:t>(</w:t>
      </w:r>
      <w:r w:rsidRPr="00703B1D">
        <w:rPr>
          <w:rFonts w:ascii="Arial" w:hAnsi="Arial" w:cs="Arial"/>
          <w:b/>
          <w:color w:val="000000" w:themeColor="text1"/>
        </w:rPr>
        <w:t xml:space="preserve">24 </w:t>
      </w:r>
      <w:r>
        <w:rPr>
          <w:rFonts w:ascii="Arial" w:hAnsi="Arial" w:cs="Arial"/>
          <w:b/>
        </w:rPr>
        <w:t>episodes</w:t>
      </w:r>
      <w:r>
        <w:rPr>
          <w:rFonts w:ascii="Arial" w:hAnsi="Arial" w:cs="Arial"/>
          <w:b/>
          <w:color w:val="000000" w:themeColor="text1"/>
        </w:rPr>
        <w:t xml:space="preserve"> </w:t>
      </w:r>
      <w:r w:rsidRPr="00703B1D">
        <w:rPr>
          <w:rFonts w:ascii="Arial" w:hAnsi="Arial" w:cs="Arial"/>
          <w:b/>
          <w:color w:val="000000" w:themeColor="text1"/>
        </w:rPr>
        <w:t>of media coverage)</w:t>
      </w:r>
    </w:p>
    <w:p w14:paraId="03D3BD09" w14:textId="3F03BAEF" w:rsidR="006C0A89" w:rsidRPr="00703B1D" w:rsidRDefault="006C0A89" w:rsidP="00D838B5">
      <w:pPr>
        <w:pStyle w:val="NoSpacing"/>
        <w:numPr>
          <w:ilvl w:val="1"/>
          <w:numId w:val="20"/>
        </w:numPr>
        <w:ind w:left="1276" w:hanging="556"/>
        <w:rPr>
          <w:rFonts w:ascii="Arial" w:hAnsi="Arial" w:cs="Arial"/>
          <w:color w:val="000000" w:themeColor="text1"/>
        </w:rPr>
      </w:pPr>
      <w:r w:rsidRPr="00F8553F">
        <w:rPr>
          <w:rFonts w:ascii="Arial" w:hAnsi="Arial" w:cs="Arial"/>
          <w:color w:val="000000" w:themeColor="text1"/>
          <w:lang w:val="en"/>
        </w:rPr>
        <w:t>475,000 homes with planning permi</w:t>
      </w:r>
      <w:r>
        <w:rPr>
          <w:rFonts w:ascii="Arial" w:hAnsi="Arial" w:cs="Arial"/>
          <w:color w:val="000000" w:themeColor="text1"/>
          <w:lang w:val="en"/>
        </w:rPr>
        <w:t xml:space="preserve">ssion still waiting to be built </w:t>
      </w:r>
      <w:r w:rsidRPr="00F8553F">
        <w:rPr>
          <w:rFonts w:ascii="Arial" w:hAnsi="Arial" w:cs="Arial"/>
          <w:b/>
          <w:color w:val="000000" w:themeColor="text1"/>
          <w:lang w:val="en"/>
        </w:rPr>
        <w:t xml:space="preserve">(23 </w:t>
      </w:r>
      <w:r>
        <w:rPr>
          <w:rFonts w:ascii="Arial" w:hAnsi="Arial" w:cs="Arial"/>
          <w:b/>
        </w:rPr>
        <w:t>episodes</w:t>
      </w:r>
      <w:r>
        <w:rPr>
          <w:rFonts w:ascii="Arial" w:hAnsi="Arial" w:cs="Arial"/>
          <w:b/>
          <w:color w:val="000000" w:themeColor="text1"/>
          <w:lang w:val="en"/>
        </w:rPr>
        <w:t xml:space="preserve"> </w:t>
      </w:r>
      <w:r w:rsidRPr="00F8553F">
        <w:rPr>
          <w:rFonts w:ascii="Arial" w:hAnsi="Arial" w:cs="Arial"/>
          <w:b/>
          <w:color w:val="000000" w:themeColor="text1"/>
          <w:lang w:val="en"/>
        </w:rPr>
        <w:t>of media coverage)</w:t>
      </w:r>
    </w:p>
    <w:p w14:paraId="6D07AD20" w14:textId="26D21A4F" w:rsidR="006C0A89" w:rsidRPr="00703B1D" w:rsidRDefault="006C0A89" w:rsidP="00D838B5">
      <w:pPr>
        <w:pStyle w:val="NoSpacing"/>
        <w:numPr>
          <w:ilvl w:val="1"/>
          <w:numId w:val="20"/>
        </w:numPr>
        <w:ind w:left="1276" w:hanging="556"/>
        <w:rPr>
          <w:rFonts w:ascii="Arial" w:hAnsi="Arial" w:cs="Arial"/>
          <w:color w:val="000000" w:themeColor="text1"/>
        </w:rPr>
      </w:pPr>
      <w:r w:rsidRPr="00703B1D">
        <w:rPr>
          <w:rFonts w:ascii="Arial" w:hAnsi="Arial" w:cs="Arial"/>
          <w:color w:val="000000" w:themeColor="text1"/>
        </w:rPr>
        <w:t>Construc</w:t>
      </w:r>
      <w:r>
        <w:rPr>
          <w:rFonts w:ascii="Arial" w:hAnsi="Arial" w:cs="Arial"/>
          <w:color w:val="000000" w:themeColor="text1"/>
        </w:rPr>
        <w:t>tion skills shortage threatens g</w:t>
      </w:r>
      <w:r w:rsidRPr="00703B1D">
        <w:rPr>
          <w:rFonts w:ascii="Arial" w:hAnsi="Arial" w:cs="Arial"/>
          <w:color w:val="000000" w:themeColor="text1"/>
        </w:rPr>
        <w:t xml:space="preserve">overnment housebuilding pledge </w:t>
      </w:r>
      <w:r w:rsidRPr="00703B1D">
        <w:rPr>
          <w:rFonts w:ascii="Arial" w:hAnsi="Arial" w:cs="Arial"/>
          <w:b/>
          <w:color w:val="000000" w:themeColor="text1"/>
        </w:rPr>
        <w:t xml:space="preserve">(20 </w:t>
      </w:r>
      <w:r>
        <w:rPr>
          <w:rFonts w:ascii="Arial" w:hAnsi="Arial" w:cs="Arial"/>
          <w:b/>
        </w:rPr>
        <w:t>episodes</w:t>
      </w:r>
      <w:r w:rsidRPr="00703B1D">
        <w:rPr>
          <w:rFonts w:ascii="Arial" w:hAnsi="Arial" w:cs="Arial"/>
          <w:b/>
          <w:color w:val="000000" w:themeColor="text1"/>
        </w:rPr>
        <w:t xml:space="preserve"> of media coverage)</w:t>
      </w:r>
    </w:p>
    <w:p w14:paraId="5A89A0EE" w14:textId="7819F128" w:rsidR="006C0A89" w:rsidRPr="00703B1D" w:rsidRDefault="006C0A89" w:rsidP="00D838B5">
      <w:pPr>
        <w:pStyle w:val="NoSpacing"/>
        <w:numPr>
          <w:ilvl w:val="1"/>
          <w:numId w:val="20"/>
        </w:numPr>
        <w:ind w:left="1276" w:hanging="556"/>
        <w:rPr>
          <w:rFonts w:ascii="Arial" w:hAnsi="Arial" w:cs="Arial"/>
          <w:b/>
          <w:color w:val="000000" w:themeColor="text1"/>
        </w:rPr>
      </w:pPr>
      <w:r w:rsidRPr="00703B1D">
        <w:rPr>
          <w:rFonts w:ascii="Arial" w:hAnsi="Arial" w:cs="Arial"/>
          <w:color w:val="000000" w:themeColor="text1"/>
        </w:rPr>
        <w:t xml:space="preserve">Rogue landlords </w:t>
      </w:r>
      <w:r w:rsidRPr="00703B1D">
        <w:rPr>
          <w:rFonts w:ascii="Arial" w:hAnsi="Arial" w:cs="Arial"/>
          <w:b/>
          <w:color w:val="000000" w:themeColor="text1"/>
        </w:rPr>
        <w:t xml:space="preserve">(20 </w:t>
      </w:r>
      <w:r>
        <w:rPr>
          <w:rFonts w:ascii="Arial" w:hAnsi="Arial" w:cs="Arial"/>
          <w:b/>
        </w:rPr>
        <w:t>episodes</w:t>
      </w:r>
      <w:r w:rsidRPr="00703B1D">
        <w:rPr>
          <w:rFonts w:ascii="Arial" w:hAnsi="Arial" w:cs="Arial"/>
          <w:b/>
          <w:color w:val="000000" w:themeColor="text1"/>
        </w:rPr>
        <w:t xml:space="preserve"> of media coverage)</w:t>
      </w:r>
    </w:p>
    <w:p w14:paraId="6CEFB17C" w14:textId="5B74F417" w:rsidR="006C0A89" w:rsidRPr="00703B1D" w:rsidRDefault="006C0A89" w:rsidP="00D838B5">
      <w:pPr>
        <w:pStyle w:val="NoSpacing"/>
        <w:numPr>
          <w:ilvl w:val="1"/>
          <w:numId w:val="20"/>
        </w:numPr>
        <w:ind w:left="1276" w:hanging="556"/>
        <w:rPr>
          <w:rFonts w:ascii="Arial" w:hAnsi="Arial" w:cs="Arial"/>
          <w:color w:val="000000" w:themeColor="text1"/>
        </w:rPr>
      </w:pPr>
      <w:r>
        <w:rPr>
          <w:rFonts w:ascii="Arial" w:hAnsi="Arial" w:cs="Arial"/>
          <w:color w:val="000000" w:themeColor="text1"/>
          <w:lang w:val="en"/>
        </w:rPr>
        <w:t xml:space="preserve">Finance - </w:t>
      </w:r>
      <w:r w:rsidRPr="00F8553F">
        <w:rPr>
          <w:rFonts w:ascii="Arial" w:hAnsi="Arial" w:cs="Arial"/>
          <w:color w:val="000000" w:themeColor="text1"/>
          <w:lang w:val="en"/>
        </w:rPr>
        <w:t>Council tax rises will not fix social car</w:t>
      </w:r>
      <w:r>
        <w:rPr>
          <w:rFonts w:ascii="Arial" w:hAnsi="Arial" w:cs="Arial"/>
          <w:color w:val="000000" w:themeColor="text1"/>
          <w:lang w:val="en"/>
        </w:rPr>
        <w:t xml:space="preserve">e funding crisis </w:t>
      </w:r>
      <w:r w:rsidRPr="00F8553F">
        <w:rPr>
          <w:rFonts w:ascii="Arial" w:hAnsi="Arial" w:cs="Arial"/>
          <w:b/>
          <w:color w:val="000000" w:themeColor="text1"/>
          <w:lang w:val="en"/>
        </w:rPr>
        <w:t xml:space="preserve">(19 </w:t>
      </w:r>
      <w:r>
        <w:rPr>
          <w:rFonts w:ascii="Arial" w:hAnsi="Arial" w:cs="Arial"/>
          <w:b/>
        </w:rPr>
        <w:t>episodes</w:t>
      </w:r>
      <w:r w:rsidRPr="00F8553F">
        <w:rPr>
          <w:rFonts w:ascii="Arial" w:hAnsi="Arial" w:cs="Arial"/>
          <w:b/>
          <w:color w:val="000000" w:themeColor="text1"/>
          <w:lang w:val="en"/>
        </w:rPr>
        <w:t xml:space="preserve"> of media coverage)</w:t>
      </w:r>
    </w:p>
    <w:p w14:paraId="4278D8E2" w14:textId="77777777" w:rsidR="006C0A89" w:rsidRDefault="006C0A89" w:rsidP="006C0A89">
      <w:pPr>
        <w:pStyle w:val="NoSpacing"/>
        <w:rPr>
          <w:rFonts w:ascii="Arial" w:hAnsi="Arial" w:cs="Arial"/>
          <w:color w:val="000000" w:themeColor="text1"/>
        </w:rPr>
      </w:pPr>
    </w:p>
    <w:p w14:paraId="3125333D" w14:textId="77777777" w:rsidR="006C0A89" w:rsidRPr="00C51F8F" w:rsidRDefault="006C0A89" w:rsidP="006C0A89">
      <w:pPr>
        <w:pStyle w:val="NoSpacing"/>
        <w:rPr>
          <w:rFonts w:ascii="Arial" w:hAnsi="Arial" w:cs="Arial"/>
          <w:b/>
          <w:color w:val="FF0000"/>
        </w:rPr>
      </w:pPr>
      <w:r w:rsidRPr="00C51F8F">
        <w:rPr>
          <w:rFonts w:ascii="Arial" w:hAnsi="Arial" w:cs="Arial"/>
          <w:b/>
          <w:color w:val="FF0000"/>
        </w:rPr>
        <w:t xml:space="preserve"> </w:t>
      </w:r>
    </w:p>
    <w:p w14:paraId="7B2B7C87" w14:textId="77777777" w:rsidR="006C0A89" w:rsidRPr="003B5334" w:rsidRDefault="006C0A89" w:rsidP="006C0A89">
      <w:pPr>
        <w:pStyle w:val="NoSpacing"/>
        <w:ind w:left="360"/>
        <w:jc w:val="center"/>
        <w:rPr>
          <w:rFonts w:ascii="Arial" w:hAnsi="Arial" w:cs="Arial"/>
        </w:rPr>
      </w:pPr>
      <w:r>
        <w:rPr>
          <w:rFonts w:ascii="Arial" w:hAnsi="Arial" w:cs="Arial"/>
          <w:noProof/>
          <w:lang w:eastAsia="en-GB"/>
        </w:rPr>
        <w:lastRenderedPageBreak/>
        <w:drawing>
          <wp:inline distT="0" distB="0" distL="0" distR="0" wp14:anchorId="6FAF6368" wp14:editId="368570F6">
            <wp:extent cx="4276725" cy="231457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E555149" w14:textId="77777777" w:rsidR="006C0A89" w:rsidRPr="00792B65" w:rsidRDefault="006C0A89" w:rsidP="006C0A89">
      <w:pPr>
        <w:pStyle w:val="NoSpacing"/>
        <w:ind w:left="720"/>
      </w:pPr>
    </w:p>
    <w:p w14:paraId="3A1C3C4E" w14:textId="77777777" w:rsidR="006C0A89" w:rsidRPr="00312046" w:rsidRDefault="006C0A89" w:rsidP="00C74E22">
      <w:pPr>
        <w:pStyle w:val="NoSpacing"/>
        <w:numPr>
          <w:ilvl w:val="0"/>
          <w:numId w:val="19"/>
        </w:numPr>
        <w:ind w:left="720"/>
        <w:rPr>
          <w:rFonts w:ascii="Arial" w:hAnsi="Arial" w:cs="Arial"/>
        </w:rPr>
      </w:pPr>
      <w:r w:rsidRPr="00312046">
        <w:rPr>
          <w:rFonts w:ascii="Arial" w:hAnsi="Arial" w:cs="Arial"/>
          <w:b/>
          <w:color w:val="000000" w:themeColor="text1"/>
        </w:rPr>
        <w:t xml:space="preserve">86 </w:t>
      </w:r>
      <w:r w:rsidRPr="00312046">
        <w:rPr>
          <w:rFonts w:ascii="Arial" w:hAnsi="Arial" w:cs="Arial"/>
          <w:b/>
        </w:rPr>
        <w:t>per cent</w:t>
      </w:r>
      <w:r w:rsidRPr="00312046">
        <w:rPr>
          <w:rFonts w:ascii="Arial" w:hAnsi="Arial" w:cs="Arial"/>
        </w:rPr>
        <w:t xml:space="preserve"> of our coverage this year was positive, an increase compared to </w:t>
      </w:r>
      <w:r w:rsidRPr="00954D41">
        <w:rPr>
          <w:rFonts w:ascii="Arial" w:hAnsi="Arial" w:cs="Arial"/>
          <w:b/>
        </w:rPr>
        <w:t xml:space="preserve">84 per cent </w:t>
      </w:r>
      <w:r w:rsidRPr="00312046">
        <w:rPr>
          <w:rFonts w:ascii="Arial" w:hAnsi="Arial" w:cs="Arial"/>
        </w:rPr>
        <w:t xml:space="preserve">for the year to March 2015. </w:t>
      </w:r>
    </w:p>
    <w:p w14:paraId="68424D8E" w14:textId="77777777" w:rsidR="006C0A89" w:rsidRDefault="006C0A89" w:rsidP="006C0A89">
      <w:pPr>
        <w:pStyle w:val="NoSpacing"/>
        <w:rPr>
          <w:rFonts w:ascii="Arial" w:hAnsi="Arial" w:cs="Arial"/>
          <w:b/>
        </w:rPr>
      </w:pPr>
    </w:p>
    <w:p w14:paraId="52A63CE4" w14:textId="77777777" w:rsidR="006C0A89" w:rsidRDefault="006C0A89" w:rsidP="006C0A89">
      <w:pPr>
        <w:pStyle w:val="NoSpacing"/>
        <w:ind w:left="360"/>
        <w:rPr>
          <w:rFonts w:ascii="Arial" w:hAnsi="Arial" w:cs="Arial"/>
          <w:b/>
        </w:rPr>
      </w:pPr>
      <w:r w:rsidRPr="00A208A7">
        <w:rPr>
          <w:rFonts w:ascii="Arial" w:hAnsi="Arial" w:cs="Arial"/>
          <w:b/>
        </w:rPr>
        <w:t>Print and online media</w:t>
      </w:r>
    </w:p>
    <w:p w14:paraId="4E7ADDC7" w14:textId="77777777" w:rsidR="00782FC1" w:rsidRDefault="00782FC1" w:rsidP="00782FC1">
      <w:pPr>
        <w:pStyle w:val="NoSpacing"/>
        <w:rPr>
          <w:rFonts w:ascii="Arial" w:hAnsi="Arial" w:cs="Arial"/>
        </w:rPr>
      </w:pPr>
    </w:p>
    <w:p w14:paraId="5A9B0B29" w14:textId="77777777" w:rsidR="006C0A89" w:rsidRDefault="006C0A89" w:rsidP="00C74E22">
      <w:pPr>
        <w:pStyle w:val="NoSpacing"/>
        <w:numPr>
          <w:ilvl w:val="0"/>
          <w:numId w:val="19"/>
        </w:numPr>
        <w:rPr>
          <w:rFonts w:ascii="Arial" w:hAnsi="Arial" w:cs="Arial"/>
        </w:rPr>
      </w:pPr>
      <w:r>
        <w:rPr>
          <w:rFonts w:ascii="Arial" w:hAnsi="Arial" w:cs="Arial"/>
        </w:rPr>
        <w:t>The following sets out national newspaper and online coverage for the period April 2015 to March 2016.</w:t>
      </w:r>
      <w:r w:rsidRPr="005B4D04">
        <w:rPr>
          <w:rFonts w:ascii="Arial" w:hAnsi="Arial" w:cs="Arial"/>
          <w:color w:val="FF0000"/>
        </w:rPr>
        <w:t xml:space="preserve"> </w:t>
      </w:r>
    </w:p>
    <w:p w14:paraId="09080501" w14:textId="77777777" w:rsidR="006C0A89" w:rsidRPr="007E3B2D" w:rsidRDefault="006C0A89" w:rsidP="006C0A89">
      <w:pPr>
        <w:pStyle w:val="NoSpacing"/>
        <w:ind w:left="720"/>
        <w:rPr>
          <w:rFonts w:ascii="Arial" w:hAnsi="Arial" w:cs="Arial"/>
        </w:rPr>
      </w:pPr>
    </w:p>
    <w:p w14:paraId="13B4BA6D" w14:textId="77777777" w:rsidR="006C0A89" w:rsidRDefault="006C0A89" w:rsidP="006C0A89">
      <w:pPr>
        <w:pStyle w:val="NoSpacing"/>
        <w:jc w:val="center"/>
        <w:rPr>
          <w:rFonts w:ascii="Arial" w:hAnsi="Arial" w:cs="Arial"/>
        </w:rPr>
      </w:pPr>
      <w:r>
        <w:rPr>
          <w:rFonts w:ascii="Arial" w:hAnsi="Arial" w:cs="Arial"/>
          <w:noProof/>
          <w:sz w:val="24"/>
          <w:szCs w:val="24"/>
          <w:lang w:eastAsia="en-GB"/>
        </w:rPr>
        <w:drawing>
          <wp:inline distT="0" distB="0" distL="0" distR="0" wp14:anchorId="384B61AA" wp14:editId="3EEE777F">
            <wp:extent cx="5991225" cy="324802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760B0E1" w14:textId="77777777" w:rsidR="006C0A89" w:rsidRDefault="006C0A89" w:rsidP="006C0A89">
      <w:pPr>
        <w:pStyle w:val="NoSpacing"/>
        <w:rPr>
          <w:rFonts w:ascii="Arial" w:hAnsi="Arial" w:cs="Arial"/>
        </w:rPr>
      </w:pPr>
    </w:p>
    <w:p w14:paraId="736E73F0" w14:textId="77777777" w:rsidR="006C0A89" w:rsidRDefault="006C0A89" w:rsidP="00C74E22">
      <w:pPr>
        <w:pStyle w:val="NoSpacing"/>
        <w:numPr>
          <w:ilvl w:val="0"/>
          <w:numId w:val="19"/>
        </w:numPr>
        <w:ind w:left="1069"/>
        <w:rPr>
          <w:rFonts w:ascii="Arial" w:hAnsi="Arial" w:cs="Arial"/>
          <w:color w:val="000000" w:themeColor="text1"/>
        </w:rPr>
      </w:pPr>
      <w:r>
        <w:rPr>
          <w:rFonts w:ascii="Arial" w:hAnsi="Arial" w:cs="Arial"/>
          <w:color w:val="000000" w:themeColor="text1"/>
        </w:rPr>
        <w:t xml:space="preserve">The LGA appeared in </w:t>
      </w:r>
      <w:r>
        <w:rPr>
          <w:rFonts w:ascii="Arial" w:hAnsi="Arial" w:cs="Arial"/>
          <w:b/>
          <w:color w:val="000000" w:themeColor="text1"/>
        </w:rPr>
        <w:t>every</w:t>
      </w:r>
      <w:r>
        <w:rPr>
          <w:rFonts w:ascii="Arial" w:hAnsi="Arial" w:cs="Arial"/>
          <w:color w:val="000000" w:themeColor="text1"/>
        </w:rPr>
        <w:t xml:space="preserve"> </w:t>
      </w:r>
      <w:r w:rsidRPr="00ED1A71">
        <w:rPr>
          <w:rFonts w:ascii="Arial" w:hAnsi="Arial" w:cs="Arial"/>
          <w:color w:val="000000" w:themeColor="text1"/>
        </w:rPr>
        <w:t>natio</w:t>
      </w:r>
      <w:r>
        <w:rPr>
          <w:rFonts w:ascii="Arial" w:hAnsi="Arial" w:cs="Arial"/>
          <w:color w:val="000000" w:themeColor="text1"/>
        </w:rPr>
        <w:t>nal daily and weekend newspaper and online broadcaster</w:t>
      </w:r>
      <w:r w:rsidRPr="00ED1A71">
        <w:rPr>
          <w:rFonts w:ascii="Arial" w:hAnsi="Arial" w:cs="Arial"/>
          <w:color w:val="000000" w:themeColor="text1"/>
        </w:rPr>
        <w:t xml:space="preserve"> this year</w:t>
      </w:r>
      <w:r>
        <w:rPr>
          <w:rFonts w:ascii="Arial" w:hAnsi="Arial" w:cs="Arial"/>
          <w:color w:val="000000" w:themeColor="text1"/>
        </w:rPr>
        <w:t xml:space="preserve">, </w:t>
      </w:r>
      <w:r w:rsidR="003F0895">
        <w:rPr>
          <w:rFonts w:ascii="Arial" w:hAnsi="Arial" w:cs="Arial"/>
          <w:color w:val="000000" w:themeColor="text1"/>
        </w:rPr>
        <w:t>featured most</w:t>
      </w:r>
      <w:r>
        <w:rPr>
          <w:rFonts w:ascii="Arial" w:hAnsi="Arial" w:cs="Arial"/>
          <w:color w:val="000000" w:themeColor="text1"/>
        </w:rPr>
        <w:t xml:space="preserve"> in the </w:t>
      </w:r>
      <w:r w:rsidRPr="00E75E9A">
        <w:rPr>
          <w:rFonts w:ascii="Arial" w:hAnsi="Arial" w:cs="Arial"/>
          <w:b/>
          <w:color w:val="000000" w:themeColor="text1"/>
        </w:rPr>
        <w:t>Guardian</w:t>
      </w:r>
      <w:r>
        <w:rPr>
          <w:rFonts w:ascii="Arial" w:hAnsi="Arial" w:cs="Arial"/>
          <w:color w:val="000000" w:themeColor="text1"/>
        </w:rPr>
        <w:t xml:space="preserve"> with </w:t>
      </w:r>
      <w:r w:rsidRPr="00E75E9A">
        <w:rPr>
          <w:rFonts w:ascii="Arial" w:hAnsi="Arial" w:cs="Arial"/>
          <w:b/>
          <w:color w:val="000000" w:themeColor="text1"/>
        </w:rPr>
        <w:t>209</w:t>
      </w:r>
      <w:r>
        <w:rPr>
          <w:rFonts w:ascii="Arial" w:hAnsi="Arial" w:cs="Arial"/>
          <w:color w:val="000000" w:themeColor="text1"/>
        </w:rPr>
        <w:t xml:space="preserve"> </w:t>
      </w:r>
      <w:r w:rsidRPr="00ED1A71">
        <w:rPr>
          <w:rFonts w:ascii="Arial" w:hAnsi="Arial" w:cs="Arial"/>
          <w:color w:val="000000" w:themeColor="text1"/>
        </w:rPr>
        <w:t>mentions. Our coverage</w:t>
      </w:r>
      <w:r>
        <w:rPr>
          <w:rFonts w:ascii="Arial" w:hAnsi="Arial" w:cs="Arial"/>
          <w:color w:val="000000" w:themeColor="text1"/>
        </w:rPr>
        <w:t xml:space="preserve"> was also reported widely by </w:t>
      </w:r>
      <w:r w:rsidRPr="00E75E9A">
        <w:rPr>
          <w:rFonts w:ascii="Arial" w:hAnsi="Arial" w:cs="Arial"/>
          <w:b/>
          <w:color w:val="000000" w:themeColor="text1"/>
        </w:rPr>
        <w:t>BBC Online (163 times</w:t>
      </w:r>
      <w:r>
        <w:rPr>
          <w:rFonts w:ascii="Arial" w:hAnsi="Arial" w:cs="Arial"/>
          <w:color w:val="000000" w:themeColor="text1"/>
        </w:rPr>
        <w:t>)</w:t>
      </w:r>
      <w:r w:rsidRPr="00ED1A71">
        <w:rPr>
          <w:rFonts w:ascii="Arial" w:hAnsi="Arial" w:cs="Arial"/>
          <w:color w:val="000000" w:themeColor="text1"/>
        </w:rPr>
        <w:t xml:space="preserve"> </w:t>
      </w:r>
      <w:r>
        <w:rPr>
          <w:rFonts w:ascii="Arial" w:hAnsi="Arial" w:cs="Arial"/>
          <w:color w:val="000000" w:themeColor="text1"/>
        </w:rPr>
        <w:t xml:space="preserve">and the </w:t>
      </w:r>
      <w:r w:rsidRPr="00E75E9A">
        <w:rPr>
          <w:rFonts w:ascii="Arial" w:hAnsi="Arial" w:cs="Arial"/>
          <w:b/>
          <w:color w:val="000000" w:themeColor="text1"/>
        </w:rPr>
        <w:t>Mail</w:t>
      </w:r>
      <w:r w:rsidRPr="00ED1A71">
        <w:rPr>
          <w:rFonts w:ascii="Arial" w:hAnsi="Arial" w:cs="Arial"/>
          <w:b/>
          <w:color w:val="000000" w:themeColor="text1"/>
        </w:rPr>
        <w:t xml:space="preserve"> </w:t>
      </w:r>
      <w:r>
        <w:rPr>
          <w:rFonts w:ascii="Arial" w:hAnsi="Arial" w:cs="Arial"/>
          <w:b/>
          <w:color w:val="000000" w:themeColor="text1"/>
        </w:rPr>
        <w:t>(154 mentions)</w:t>
      </w:r>
      <w:r>
        <w:rPr>
          <w:rFonts w:ascii="Arial" w:hAnsi="Arial" w:cs="Arial"/>
          <w:color w:val="000000" w:themeColor="text1"/>
        </w:rPr>
        <w:t>.</w:t>
      </w:r>
    </w:p>
    <w:p w14:paraId="6F62B3F9" w14:textId="77777777" w:rsidR="006C0A89" w:rsidRDefault="006C0A89" w:rsidP="006C0A89">
      <w:pPr>
        <w:pStyle w:val="NoSpacing"/>
        <w:ind w:left="1070"/>
        <w:rPr>
          <w:rFonts w:ascii="Arial" w:hAnsi="Arial" w:cs="Arial"/>
          <w:color w:val="000000" w:themeColor="text1"/>
        </w:rPr>
      </w:pPr>
    </w:p>
    <w:p w14:paraId="389F45FA" w14:textId="77777777" w:rsidR="006C0A89" w:rsidRPr="00954D41" w:rsidRDefault="003F0895" w:rsidP="00C74E22">
      <w:pPr>
        <w:pStyle w:val="NoSpacing"/>
        <w:numPr>
          <w:ilvl w:val="0"/>
          <w:numId w:val="19"/>
        </w:numPr>
        <w:ind w:left="1069"/>
        <w:rPr>
          <w:rFonts w:ascii="Arial" w:hAnsi="Arial" w:cs="Arial"/>
          <w:color w:val="000000" w:themeColor="text1"/>
        </w:rPr>
      </w:pPr>
      <w:r>
        <w:rPr>
          <w:rFonts w:ascii="Arial" w:hAnsi="Arial" w:cs="Arial"/>
          <w:color w:val="000000" w:themeColor="text1"/>
        </w:rPr>
        <w:lastRenderedPageBreak/>
        <w:t xml:space="preserve">Key coverage throughout the year included set-piece </w:t>
      </w:r>
      <w:r w:rsidR="00954D41">
        <w:rPr>
          <w:rFonts w:ascii="Arial" w:hAnsi="Arial" w:cs="Arial"/>
          <w:color w:val="000000" w:themeColor="text1"/>
        </w:rPr>
        <w:t>i</w:t>
      </w:r>
      <w:r>
        <w:rPr>
          <w:rFonts w:ascii="Arial" w:hAnsi="Arial" w:cs="Arial"/>
          <w:color w:val="000000" w:themeColor="text1"/>
        </w:rPr>
        <w:t xml:space="preserve">nterviews with </w:t>
      </w:r>
      <w:r w:rsidR="006C0A89" w:rsidRPr="00E4735A">
        <w:rPr>
          <w:rFonts w:ascii="Arial" w:hAnsi="Arial" w:cs="Arial"/>
          <w:color w:val="000000" w:themeColor="text1"/>
        </w:rPr>
        <w:t xml:space="preserve">Chairman Lord Porter </w:t>
      </w:r>
      <w:r>
        <w:rPr>
          <w:rFonts w:ascii="Arial" w:hAnsi="Arial" w:cs="Arial"/>
          <w:color w:val="000000" w:themeColor="text1"/>
        </w:rPr>
        <w:t>running in the</w:t>
      </w:r>
      <w:r w:rsidR="006C0A89" w:rsidRPr="00E4735A">
        <w:rPr>
          <w:rFonts w:ascii="Arial" w:hAnsi="Arial" w:cs="Arial"/>
          <w:color w:val="000000" w:themeColor="text1"/>
        </w:rPr>
        <w:t xml:space="preserve"> </w:t>
      </w:r>
      <w:r w:rsidR="006C0A89" w:rsidRPr="00633418">
        <w:rPr>
          <w:rFonts w:ascii="Arial" w:hAnsi="Arial" w:cs="Arial"/>
          <w:b/>
          <w:color w:val="000000" w:themeColor="text1"/>
        </w:rPr>
        <w:t>Telegraph</w:t>
      </w:r>
      <w:r w:rsidR="006C0A89" w:rsidRPr="00E4735A">
        <w:rPr>
          <w:rFonts w:ascii="Arial" w:hAnsi="Arial" w:cs="Arial"/>
          <w:color w:val="000000" w:themeColor="text1"/>
        </w:rPr>
        <w:t xml:space="preserve">, </w:t>
      </w:r>
      <w:r w:rsidR="006C0A89" w:rsidRPr="00633418">
        <w:rPr>
          <w:rFonts w:ascii="Arial" w:hAnsi="Arial" w:cs="Arial"/>
          <w:b/>
          <w:color w:val="000000" w:themeColor="text1"/>
        </w:rPr>
        <w:t>Financial Times</w:t>
      </w:r>
      <w:r w:rsidR="006C0A89" w:rsidRPr="00E4735A">
        <w:rPr>
          <w:rFonts w:ascii="Arial" w:hAnsi="Arial" w:cs="Arial"/>
          <w:color w:val="000000" w:themeColor="text1"/>
        </w:rPr>
        <w:t xml:space="preserve"> and </w:t>
      </w:r>
      <w:r w:rsidR="006C0A89" w:rsidRPr="00633418">
        <w:rPr>
          <w:rFonts w:ascii="Arial" w:hAnsi="Arial" w:cs="Arial"/>
          <w:b/>
          <w:color w:val="000000" w:themeColor="text1"/>
        </w:rPr>
        <w:t>Guardian</w:t>
      </w:r>
      <w:r w:rsidR="006C0A89" w:rsidRPr="00E4735A">
        <w:rPr>
          <w:rFonts w:ascii="Arial" w:hAnsi="Arial" w:cs="Arial"/>
          <w:color w:val="000000" w:themeColor="text1"/>
        </w:rPr>
        <w:t xml:space="preserve"> on the day of the Spending Review</w:t>
      </w:r>
      <w:r w:rsidR="006C0A89">
        <w:rPr>
          <w:rFonts w:ascii="Arial" w:hAnsi="Arial" w:cs="Arial"/>
          <w:color w:val="000000" w:themeColor="text1"/>
        </w:rPr>
        <w:t xml:space="preserve"> (SR)</w:t>
      </w:r>
      <w:r w:rsidR="006C0A89" w:rsidRPr="00E4735A">
        <w:rPr>
          <w:rFonts w:ascii="Arial" w:hAnsi="Arial" w:cs="Arial"/>
          <w:color w:val="000000" w:themeColor="text1"/>
        </w:rPr>
        <w:t>.</w:t>
      </w:r>
      <w:r w:rsidRPr="003F0895">
        <w:rPr>
          <w:rFonts w:ascii="Arial" w:hAnsi="Arial" w:cs="Arial"/>
          <w:color w:val="000000" w:themeColor="text1"/>
        </w:rPr>
        <w:t xml:space="preserve"> </w:t>
      </w:r>
      <w:r w:rsidRPr="00E4735A">
        <w:rPr>
          <w:rFonts w:ascii="Arial" w:hAnsi="Arial" w:cs="Arial"/>
          <w:color w:val="000000" w:themeColor="text1"/>
        </w:rPr>
        <w:t xml:space="preserve">Our media lines in response to the SR were covered extensively in the national media including in three separate </w:t>
      </w:r>
      <w:r w:rsidRPr="00E4735A">
        <w:rPr>
          <w:rFonts w:ascii="Arial" w:hAnsi="Arial" w:cs="Arial"/>
          <w:b/>
          <w:color w:val="000000" w:themeColor="text1"/>
        </w:rPr>
        <w:t>Guardian</w:t>
      </w:r>
      <w:r>
        <w:rPr>
          <w:rFonts w:ascii="Arial" w:hAnsi="Arial" w:cs="Arial"/>
          <w:color w:val="000000" w:themeColor="text1"/>
        </w:rPr>
        <w:t xml:space="preserve"> pieces, </w:t>
      </w:r>
      <w:r w:rsidRPr="00E4735A">
        <w:rPr>
          <w:rFonts w:ascii="Arial" w:hAnsi="Arial" w:cs="Arial"/>
          <w:b/>
          <w:color w:val="000000" w:themeColor="text1"/>
        </w:rPr>
        <w:t>BBC Online,</w:t>
      </w:r>
      <w:r w:rsidRPr="00E4735A">
        <w:rPr>
          <w:rFonts w:ascii="Arial" w:hAnsi="Arial" w:cs="Arial"/>
          <w:color w:val="000000" w:themeColor="text1"/>
        </w:rPr>
        <w:t xml:space="preserve"> </w:t>
      </w:r>
      <w:r w:rsidRPr="00E4735A">
        <w:rPr>
          <w:rFonts w:ascii="Arial" w:hAnsi="Arial" w:cs="Arial"/>
          <w:b/>
          <w:color w:val="000000" w:themeColor="text1"/>
        </w:rPr>
        <w:t>Times</w:t>
      </w:r>
      <w:r w:rsidRPr="00E4735A">
        <w:rPr>
          <w:rFonts w:ascii="Arial" w:hAnsi="Arial" w:cs="Arial"/>
          <w:color w:val="000000" w:themeColor="text1"/>
        </w:rPr>
        <w:t xml:space="preserve">, </w:t>
      </w:r>
      <w:r w:rsidRPr="00E4735A">
        <w:rPr>
          <w:rFonts w:ascii="Arial" w:hAnsi="Arial" w:cs="Arial"/>
          <w:b/>
          <w:color w:val="000000" w:themeColor="text1"/>
        </w:rPr>
        <w:t>FT</w:t>
      </w:r>
      <w:r w:rsidRPr="00E4735A">
        <w:rPr>
          <w:rFonts w:ascii="Arial" w:hAnsi="Arial" w:cs="Arial"/>
          <w:color w:val="000000" w:themeColor="text1"/>
        </w:rPr>
        <w:t xml:space="preserve">, </w:t>
      </w:r>
      <w:r w:rsidRPr="00E4735A">
        <w:rPr>
          <w:rFonts w:ascii="Arial" w:hAnsi="Arial" w:cs="Arial"/>
          <w:b/>
          <w:color w:val="000000" w:themeColor="text1"/>
        </w:rPr>
        <w:t>Mirror</w:t>
      </w:r>
      <w:r w:rsidRPr="00E4735A">
        <w:rPr>
          <w:rFonts w:ascii="Arial" w:hAnsi="Arial" w:cs="Arial"/>
          <w:color w:val="000000" w:themeColor="text1"/>
        </w:rPr>
        <w:t xml:space="preserve">, </w:t>
      </w:r>
      <w:r w:rsidRPr="00E4735A">
        <w:rPr>
          <w:rFonts w:ascii="Arial" w:hAnsi="Arial" w:cs="Arial"/>
          <w:b/>
          <w:color w:val="000000" w:themeColor="text1"/>
        </w:rPr>
        <w:t>Mail</w:t>
      </w:r>
      <w:r w:rsidRPr="00E4735A">
        <w:rPr>
          <w:rFonts w:ascii="Arial" w:hAnsi="Arial" w:cs="Arial"/>
          <w:color w:val="000000" w:themeColor="text1"/>
        </w:rPr>
        <w:t xml:space="preserve"> and </w:t>
      </w:r>
      <w:r w:rsidRPr="00E4735A">
        <w:rPr>
          <w:rFonts w:ascii="Arial" w:hAnsi="Arial" w:cs="Arial"/>
          <w:b/>
          <w:color w:val="000000" w:themeColor="text1"/>
        </w:rPr>
        <w:t>Independent</w:t>
      </w:r>
      <w:r>
        <w:rPr>
          <w:rFonts w:ascii="Arial" w:hAnsi="Arial" w:cs="Arial"/>
          <w:color w:val="000000" w:themeColor="text1"/>
        </w:rPr>
        <w:t>.</w:t>
      </w:r>
    </w:p>
    <w:p w14:paraId="514C5EA9" w14:textId="77777777" w:rsidR="006C0A89" w:rsidRDefault="006C0A89" w:rsidP="006C0A89">
      <w:pPr>
        <w:pStyle w:val="ListParagraph"/>
        <w:rPr>
          <w:rFonts w:ascii="Arial" w:hAnsi="Arial" w:cs="Arial"/>
          <w:color w:val="000000" w:themeColor="text1"/>
        </w:rPr>
      </w:pPr>
    </w:p>
    <w:p w14:paraId="79D8673C" w14:textId="77777777" w:rsidR="006C0A89" w:rsidRPr="00954D41" w:rsidRDefault="003F0895" w:rsidP="00C74E22">
      <w:pPr>
        <w:pStyle w:val="NoSpacing"/>
        <w:numPr>
          <w:ilvl w:val="0"/>
          <w:numId w:val="19"/>
        </w:numPr>
        <w:ind w:left="1069"/>
        <w:rPr>
          <w:rFonts w:ascii="Arial" w:hAnsi="Arial" w:cs="Arial"/>
          <w:color w:val="000000" w:themeColor="text1"/>
        </w:rPr>
      </w:pPr>
      <w:r>
        <w:rPr>
          <w:rFonts w:ascii="Arial" w:hAnsi="Arial" w:cs="Arial"/>
          <w:color w:val="000000" w:themeColor="text1"/>
        </w:rPr>
        <w:t xml:space="preserve">We worked closely </w:t>
      </w:r>
      <w:r w:rsidR="006C0A89" w:rsidRPr="00E4735A">
        <w:rPr>
          <w:rFonts w:ascii="Arial" w:hAnsi="Arial" w:cs="Arial"/>
          <w:color w:val="000000" w:themeColor="text1"/>
        </w:rPr>
        <w:t xml:space="preserve">with the </w:t>
      </w:r>
      <w:r w:rsidR="006C0A89" w:rsidRPr="00954D41">
        <w:rPr>
          <w:rFonts w:ascii="Arial" w:hAnsi="Arial" w:cs="Arial"/>
          <w:b/>
          <w:color w:val="000000" w:themeColor="text1"/>
        </w:rPr>
        <w:t>Press Association</w:t>
      </w:r>
      <w:r w:rsidR="006C0A89" w:rsidRPr="00E4735A">
        <w:rPr>
          <w:rFonts w:ascii="Arial" w:hAnsi="Arial" w:cs="Arial"/>
          <w:color w:val="000000" w:themeColor="text1"/>
        </w:rPr>
        <w:t xml:space="preserve"> looking at the impact of funding reductions </w:t>
      </w:r>
      <w:r w:rsidR="00954D41">
        <w:rPr>
          <w:rFonts w:ascii="Arial" w:hAnsi="Arial" w:cs="Arial"/>
          <w:color w:val="000000" w:themeColor="text1"/>
        </w:rPr>
        <w:t xml:space="preserve">over the last Parliament, which was </w:t>
      </w:r>
      <w:r w:rsidR="006C0A89" w:rsidRPr="00E4735A">
        <w:rPr>
          <w:rFonts w:ascii="Arial" w:hAnsi="Arial" w:cs="Arial"/>
          <w:color w:val="000000" w:themeColor="text1"/>
        </w:rPr>
        <w:t xml:space="preserve">reported by the </w:t>
      </w:r>
      <w:r w:rsidR="006C0A89" w:rsidRPr="00E4735A">
        <w:rPr>
          <w:rFonts w:ascii="Arial" w:hAnsi="Arial" w:cs="Arial"/>
          <w:b/>
          <w:color w:val="000000" w:themeColor="text1"/>
        </w:rPr>
        <w:t>Times</w:t>
      </w:r>
      <w:r w:rsidR="006C0A89" w:rsidRPr="00E4735A">
        <w:rPr>
          <w:rFonts w:ascii="Arial" w:hAnsi="Arial" w:cs="Arial"/>
          <w:color w:val="000000" w:themeColor="text1"/>
        </w:rPr>
        <w:t xml:space="preserve">, </w:t>
      </w:r>
      <w:r w:rsidR="006C0A89" w:rsidRPr="00E4735A">
        <w:rPr>
          <w:rFonts w:ascii="Arial" w:hAnsi="Arial" w:cs="Arial"/>
          <w:b/>
          <w:color w:val="000000" w:themeColor="text1"/>
        </w:rPr>
        <w:t>Mirror</w:t>
      </w:r>
      <w:r w:rsidR="006C0A89">
        <w:rPr>
          <w:rFonts w:ascii="Arial" w:hAnsi="Arial" w:cs="Arial"/>
          <w:color w:val="000000" w:themeColor="text1"/>
        </w:rPr>
        <w:t xml:space="preserve"> and</w:t>
      </w:r>
      <w:r w:rsidR="006C0A89" w:rsidRPr="00E4735A">
        <w:rPr>
          <w:rFonts w:ascii="Arial" w:hAnsi="Arial" w:cs="Arial"/>
          <w:color w:val="000000" w:themeColor="text1"/>
        </w:rPr>
        <w:t xml:space="preserve"> </w:t>
      </w:r>
      <w:r w:rsidR="006C0A89" w:rsidRPr="00E4735A">
        <w:rPr>
          <w:rFonts w:ascii="Arial" w:hAnsi="Arial" w:cs="Arial"/>
          <w:b/>
          <w:color w:val="000000" w:themeColor="text1"/>
        </w:rPr>
        <w:t>Mail</w:t>
      </w:r>
      <w:r w:rsidR="006C0A89">
        <w:rPr>
          <w:rFonts w:ascii="Arial" w:hAnsi="Arial" w:cs="Arial"/>
          <w:color w:val="000000" w:themeColor="text1"/>
        </w:rPr>
        <w:t xml:space="preserve">. </w:t>
      </w:r>
      <w:r w:rsidR="006C0A89" w:rsidRPr="00E4735A">
        <w:rPr>
          <w:rFonts w:ascii="Arial" w:hAnsi="Arial" w:cs="Arial"/>
          <w:color w:val="000000" w:themeColor="text1"/>
        </w:rPr>
        <w:t xml:space="preserve">This resulted in coverage of our key SR messages both </w:t>
      </w:r>
      <w:r w:rsidR="006C0A89">
        <w:rPr>
          <w:rFonts w:ascii="Arial" w:hAnsi="Arial" w:cs="Arial"/>
          <w:color w:val="000000" w:themeColor="text1"/>
        </w:rPr>
        <w:t>ahead of t</w:t>
      </w:r>
      <w:r w:rsidR="006C0A89" w:rsidRPr="00E4735A">
        <w:rPr>
          <w:rFonts w:ascii="Arial" w:hAnsi="Arial" w:cs="Arial"/>
          <w:color w:val="000000" w:themeColor="text1"/>
        </w:rPr>
        <w:t xml:space="preserve">he SR and on the day of the SR itself. </w:t>
      </w:r>
    </w:p>
    <w:p w14:paraId="7DFD73EF" w14:textId="77777777" w:rsidR="006C0A89" w:rsidRDefault="006C0A89" w:rsidP="006C0A89">
      <w:pPr>
        <w:pStyle w:val="ListParagraph"/>
        <w:rPr>
          <w:rFonts w:ascii="Arial" w:hAnsi="Arial" w:cs="Arial"/>
          <w:color w:val="000000" w:themeColor="text1"/>
        </w:rPr>
      </w:pPr>
    </w:p>
    <w:p w14:paraId="7F55A3DD" w14:textId="77777777" w:rsidR="00954D41" w:rsidRDefault="003F0895" w:rsidP="00C74E22">
      <w:pPr>
        <w:pStyle w:val="NoSpacing"/>
        <w:numPr>
          <w:ilvl w:val="0"/>
          <w:numId w:val="19"/>
        </w:numPr>
        <w:ind w:left="1069"/>
        <w:rPr>
          <w:rFonts w:ascii="Arial" w:hAnsi="Arial" w:cs="Arial"/>
          <w:color w:val="000000" w:themeColor="text1"/>
        </w:rPr>
      </w:pPr>
      <w:r>
        <w:rPr>
          <w:rFonts w:ascii="Arial" w:hAnsi="Arial" w:cs="Arial"/>
          <w:color w:val="000000" w:themeColor="text1"/>
        </w:rPr>
        <w:t>A</w:t>
      </w:r>
      <w:r w:rsidR="006C0A89" w:rsidRPr="00E4735A">
        <w:rPr>
          <w:rFonts w:ascii="Arial" w:hAnsi="Arial" w:cs="Arial"/>
          <w:color w:val="000000" w:themeColor="text1"/>
        </w:rPr>
        <w:t xml:space="preserve"> media briefing </w:t>
      </w:r>
      <w:r>
        <w:rPr>
          <w:rFonts w:ascii="Arial" w:hAnsi="Arial" w:cs="Arial"/>
          <w:color w:val="000000" w:themeColor="text1"/>
        </w:rPr>
        <w:t xml:space="preserve">was also held </w:t>
      </w:r>
      <w:r w:rsidR="006C0A89" w:rsidRPr="00E4735A">
        <w:rPr>
          <w:rFonts w:ascii="Arial" w:hAnsi="Arial" w:cs="Arial"/>
          <w:color w:val="000000" w:themeColor="text1"/>
        </w:rPr>
        <w:t xml:space="preserve">following the </w:t>
      </w:r>
      <w:r>
        <w:rPr>
          <w:rFonts w:ascii="Arial" w:hAnsi="Arial" w:cs="Arial"/>
          <w:color w:val="000000" w:themeColor="text1"/>
        </w:rPr>
        <w:t>Spending Review</w:t>
      </w:r>
      <w:r w:rsidRPr="00E4735A">
        <w:rPr>
          <w:rFonts w:ascii="Arial" w:hAnsi="Arial" w:cs="Arial"/>
          <w:color w:val="000000" w:themeColor="text1"/>
        </w:rPr>
        <w:t xml:space="preserve"> </w:t>
      </w:r>
      <w:r w:rsidR="006C0A89" w:rsidRPr="00E4735A">
        <w:rPr>
          <w:rFonts w:ascii="Arial" w:hAnsi="Arial" w:cs="Arial"/>
          <w:color w:val="000000" w:themeColor="text1"/>
        </w:rPr>
        <w:t xml:space="preserve">to explain </w:t>
      </w:r>
      <w:r>
        <w:rPr>
          <w:rFonts w:ascii="Arial" w:hAnsi="Arial" w:cs="Arial"/>
          <w:color w:val="000000" w:themeColor="text1"/>
        </w:rPr>
        <w:t>what it meant for local government</w:t>
      </w:r>
      <w:r w:rsidR="006C0A89" w:rsidRPr="00E4735A">
        <w:rPr>
          <w:rFonts w:ascii="Arial" w:hAnsi="Arial" w:cs="Arial"/>
          <w:color w:val="000000" w:themeColor="text1"/>
        </w:rPr>
        <w:t xml:space="preserve">. This was well attended and led to stories highlighting the LGA’s analysis in the </w:t>
      </w:r>
      <w:r w:rsidR="006C0A89" w:rsidRPr="00633418">
        <w:rPr>
          <w:rFonts w:ascii="Arial" w:hAnsi="Arial" w:cs="Arial"/>
          <w:b/>
          <w:color w:val="000000" w:themeColor="text1"/>
        </w:rPr>
        <w:t>Observer</w:t>
      </w:r>
      <w:r w:rsidR="006C0A89" w:rsidRPr="00E4735A">
        <w:rPr>
          <w:rFonts w:ascii="Arial" w:hAnsi="Arial" w:cs="Arial"/>
          <w:color w:val="000000" w:themeColor="text1"/>
        </w:rPr>
        <w:t xml:space="preserve">, </w:t>
      </w:r>
      <w:r w:rsidR="006C0A89" w:rsidRPr="00633418">
        <w:rPr>
          <w:rFonts w:ascii="Arial" w:hAnsi="Arial" w:cs="Arial"/>
          <w:b/>
          <w:color w:val="000000" w:themeColor="text1"/>
        </w:rPr>
        <w:t>Sun on Sunday</w:t>
      </w:r>
      <w:r w:rsidR="006C0A89" w:rsidRPr="00E4735A">
        <w:rPr>
          <w:rFonts w:ascii="Arial" w:hAnsi="Arial" w:cs="Arial"/>
          <w:color w:val="000000" w:themeColor="text1"/>
        </w:rPr>
        <w:t xml:space="preserve">, </w:t>
      </w:r>
      <w:r w:rsidR="006C0A89" w:rsidRPr="00633418">
        <w:rPr>
          <w:rFonts w:ascii="Arial" w:hAnsi="Arial" w:cs="Arial"/>
          <w:b/>
          <w:color w:val="000000" w:themeColor="text1"/>
        </w:rPr>
        <w:t>Sunday Express</w:t>
      </w:r>
      <w:r w:rsidR="006C0A89" w:rsidRPr="00E4735A">
        <w:rPr>
          <w:rFonts w:ascii="Arial" w:hAnsi="Arial" w:cs="Arial"/>
          <w:color w:val="000000" w:themeColor="text1"/>
        </w:rPr>
        <w:t xml:space="preserve">, </w:t>
      </w:r>
      <w:r w:rsidR="006C0A89" w:rsidRPr="00633418">
        <w:rPr>
          <w:rFonts w:ascii="Arial" w:hAnsi="Arial" w:cs="Arial"/>
          <w:b/>
          <w:color w:val="000000" w:themeColor="text1"/>
        </w:rPr>
        <w:t>Independent on Sunday</w:t>
      </w:r>
      <w:r w:rsidR="006C0A89" w:rsidRPr="00E4735A">
        <w:rPr>
          <w:rFonts w:ascii="Arial" w:hAnsi="Arial" w:cs="Arial"/>
          <w:color w:val="000000" w:themeColor="text1"/>
        </w:rPr>
        <w:t xml:space="preserve">, </w:t>
      </w:r>
      <w:r w:rsidR="006C0A89" w:rsidRPr="00633418">
        <w:rPr>
          <w:rFonts w:ascii="Arial" w:hAnsi="Arial" w:cs="Arial"/>
          <w:b/>
          <w:color w:val="000000" w:themeColor="text1"/>
        </w:rPr>
        <w:t>Sunday Times</w:t>
      </w:r>
      <w:r w:rsidR="006C0A89">
        <w:rPr>
          <w:rFonts w:ascii="Arial" w:hAnsi="Arial" w:cs="Arial"/>
          <w:color w:val="000000" w:themeColor="text1"/>
        </w:rPr>
        <w:t xml:space="preserve">, </w:t>
      </w:r>
      <w:r w:rsidR="006C0A89" w:rsidRPr="00633418">
        <w:rPr>
          <w:rFonts w:ascii="Arial" w:hAnsi="Arial" w:cs="Arial"/>
          <w:b/>
          <w:color w:val="000000" w:themeColor="text1"/>
        </w:rPr>
        <w:t>BBC Online</w:t>
      </w:r>
      <w:r w:rsidR="006C0A89">
        <w:rPr>
          <w:rFonts w:ascii="Arial" w:hAnsi="Arial" w:cs="Arial"/>
          <w:color w:val="000000" w:themeColor="text1"/>
        </w:rPr>
        <w:t xml:space="preserve">, </w:t>
      </w:r>
      <w:r w:rsidR="006C0A89" w:rsidRPr="00633418">
        <w:rPr>
          <w:rFonts w:ascii="Arial" w:hAnsi="Arial" w:cs="Arial"/>
          <w:b/>
          <w:color w:val="000000" w:themeColor="text1"/>
        </w:rPr>
        <w:t>BBC News</w:t>
      </w:r>
      <w:r w:rsidR="006C0A89" w:rsidRPr="00E4735A">
        <w:rPr>
          <w:rFonts w:ascii="Arial" w:hAnsi="Arial" w:cs="Arial"/>
          <w:color w:val="000000" w:themeColor="text1"/>
        </w:rPr>
        <w:t xml:space="preserve">, </w:t>
      </w:r>
      <w:r w:rsidR="006C0A89" w:rsidRPr="00633418">
        <w:rPr>
          <w:rFonts w:ascii="Arial" w:hAnsi="Arial" w:cs="Arial"/>
          <w:b/>
          <w:color w:val="000000" w:themeColor="text1"/>
        </w:rPr>
        <w:t>ITV News</w:t>
      </w:r>
      <w:r w:rsidR="006C0A89" w:rsidRPr="00E4735A">
        <w:rPr>
          <w:rFonts w:ascii="Arial" w:hAnsi="Arial" w:cs="Arial"/>
          <w:color w:val="000000" w:themeColor="text1"/>
        </w:rPr>
        <w:t xml:space="preserve"> and </w:t>
      </w:r>
      <w:r w:rsidR="006C0A89" w:rsidRPr="00633418">
        <w:rPr>
          <w:rFonts w:ascii="Arial" w:hAnsi="Arial" w:cs="Arial"/>
          <w:b/>
          <w:color w:val="000000" w:themeColor="text1"/>
        </w:rPr>
        <w:t>Sky News</w:t>
      </w:r>
      <w:r w:rsidR="006C0A89" w:rsidRPr="00E4735A">
        <w:rPr>
          <w:rFonts w:ascii="Arial" w:hAnsi="Arial" w:cs="Arial"/>
          <w:color w:val="000000" w:themeColor="text1"/>
        </w:rPr>
        <w:t>.</w:t>
      </w:r>
    </w:p>
    <w:p w14:paraId="137C41DC" w14:textId="77777777" w:rsidR="00954D41" w:rsidRDefault="00954D41" w:rsidP="00954D41">
      <w:pPr>
        <w:pStyle w:val="NoSpacing"/>
        <w:ind w:left="1069"/>
        <w:rPr>
          <w:rFonts w:ascii="Arial" w:hAnsi="Arial" w:cs="Arial"/>
          <w:color w:val="000000" w:themeColor="text1"/>
        </w:rPr>
      </w:pPr>
    </w:p>
    <w:p w14:paraId="20F7500B" w14:textId="77777777" w:rsidR="00346E6C" w:rsidRPr="00346E6C" w:rsidRDefault="003F0895" w:rsidP="00C74E22">
      <w:pPr>
        <w:pStyle w:val="NoSpacing"/>
        <w:numPr>
          <w:ilvl w:val="0"/>
          <w:numId w:val="19"/>
        </w:numPr>
        <w:ind w:left="1069"/>
        <w:rPr>
          <w:rFonts w:ascii="Arial" w:hAnsi="Arial" w:cs="Arial"/>
          <w:color w:val="000000" w:themeColor="text1"/>
        </w:rPr>
      </w:pPr>
      <w:r w:rsidRPr="00954D41">
        <w:rPr>
          <w:rFonts w:ascii="Arial" w:hAnsi="Arial" w:cs="Arial"/>
        </w:rPr>
        <w:t xml:space="preserve">Our media work has been a central part of our lobbying around the Housing and Planning Bill. Our research on the number of unbuilt homes with planning permission was reported on the </w:t>
      </w:r>
      <w:r w:rsidRPr="00954D41">
        <w:rPr>
          <w:rFonts w:ascii="Arial" w:hAnsi="Arial" w:cs="Arial"/>
          <w:b/>
        </w:rPr>
        <w:t xml:space="preserve">BBC, FT, Guardian, Telegraph </w:t>
      </w:r>
      <w:r w:rsidRPr="00954D41">
        <w:rPr>
          <w:rFonts w:ascii="Arial" w:hAnsi="Arial" w:cs="Arial"/>
        </w:rPr>
        <w:t xml:space="preserve">and </w:t>
      </w:r>
      <w:r w:rsidRPr="00954D41">
        <w:rPr>
          <w:rFonts w:ascii="Arial" w:hAnsi="Arial" w:cs="Arial"/>
          <w:b/>
        </w:rPr>
        <w:t>Mail Online</w:t>
      </w:r>
      <w:r w:rsidRPr="00954D41">
        <w:rPr>
          <w:rFonts w:ascii="Arial" w:hAnsi="Arial" w:cs="Arial"/>
        </w:rPr>
        <w:t xml:space="preserve">. Housing spokesman Cllr Ed Turner also discussed the findings on </w:t>
      </w:r>
      <w:r w:rsidRPr="00954D41">
        <w:rPr>
          <w:rFonts w:ascii="Arial" w:hAnsi="Arial" w:cs="Arial"/>
          <w:b/>
        </w:rPr>
        <w:t>BBC Radio 4’s Today Programme</w:t>
      </w:r>
      <w:r w:rsidRPr="00954D41">
        <w:rPr>
          <w:rFonts w:ascii="Arial" w:hAnsi="Arial" w:cs="Arial"/>
        </w:rPr>
        <w:t xml:space="preserve">. LGA-commissioned analysis from Savills on aspects of the Bill were used in press releases widely reported by the media. Our opposition to the forced sale of council homes to fund the Right to Buy extension was covered in the </w:t>
      </w:r>
      <w:r w:rsidRPr="00954D41">
        <w:rPr>
          <w:rFonts w:ascii="Arial" w:hAnsi="Arial" w:cs="Arial"/>
          <w:b/>
        </w:rPr>
        <w:t xml:space="preserve">Independent </w:t>
      </w:r>
      <w:r w:rsidRPr="00954D41">
        <w:rPr>
          <w:rFonts w:ascii="Arial" w:hAnsi="Arial" w:cs="Arial"/>
        </w:rPr>
        <w:t xml:space="preserve">and </w:t>
      </w:r>
      <w:proofErr w:type="spellStart"/>
      <w:r w:rsidRPr="00954D41">
        <w:rPr>
          <w:rFonts w:ascii="Arial" w:hAnsi="Arial" w:cs="Arial"/>
          <w:b/>
        </w:rPr>
        <w:t>i</w:t>
      </w:r>
      <w:proofErr w:type="spellEnd"/>
      <w:r w:rsidRPr="00954D41">
        <w:rPr>
          <w:rFonts w:ascii="Arial" w:hAnsi="Arial" w:cs="Arial"/>
          <w:b/>
        </w:rPr>
        <w:t xml:space="preserve"> paper </w:t>
      </w:r>
      <w:r w:rsidRPr="00954D41">
        <w:rPr>
          <w:rFonts w:ascii="Arial" w:hAnsi="Arial" w:cs="Arial"/>
        </w:rPr>
        <w:t>and on</w:t>
      </w:r>
      <w:r w:rsidRPr="00954D41">
        <w:rPr>
          <w:rFonts w:ascii="Arial" w:hAnsi="Arial" w:cs="Arial"/>
          <w:b/>
        </w:rPr>
        <w:t xml:space="preserve"> Guardian, Online, Mirror Online and BBC Online</w:t>
      </w:r>
      <w:r w:rsidRPr="00954D41">
        <w:rPr>
          <w:rFonts w:ascii="Arial" w:hAnsi="Arial" w:cs="Arial"/>
        </w:rPr>
        <w:t xml:space="preserve">. </w:t>
      </w:r>
    </w:p>
    <w:p w14:paraId="4AC67589" w14:textId="77777777" w:rsidR="00346E6C" w:rsidRDefault="00346E6C" w:rsidP="00346E6C">
      <w:pPr>
        <w:pStyle w:val="ListParagraph"/>
        <w:rPr>
          <w:rFonts w:ascii="Arial" w:hAnsi="Arial" w:cs="Arial"/>
        </w:rPr>
      </w:pPr>
    </w:p>
    <w:p w14:paraId="3A97E3CF" w14:textId="77777777" w:rsidR="00954D41" w:rsidRPr="00954D41" w:rsidRDefault="003F0895" w:rsidP="00C74E22">
      <w:pPr>
        <w:pStyle w:val="NoSpacing"/>
        <w:numPr>
          <w:ilvl w:val="0"/>
          <w:numId w:val="19"/>
        </w:numPr>
        <w:ind w:left="1069"/>
        <w:rPr>
          <w:rFonts w:ascii="Arial" w:hAnsi="Arial" w:cs="Arial"/>
          <w:color w:val="000000" w:themeColor="text1"/>
        </w:rPr>
      </w:pPr>
      <w:r w:rsidRPr="00954D41">
        <w:rPr>
          <w:rFonts w:ascii="Arial" w:hAnsi="Arial" w:cs="Arial"/>
        </w:rPr>
        <w:t xml:space="preserve">Separate Savills research on the number of social housing tenants who would be affected by the new Pay to Stay policy made the front of the </w:t>
      </w:r>
      <w:r w:rsidRPr="00954D41">
        <w:rPr>
          <w:rFonts w:ascii="Arial" w:hAnsi="Arial" w:cs="Arial"/>
          <w:b/>
        </w:rPr>
        <w:t xml:space="preserve">Observer </w:t>
      </w:r>
      <w:r w:rsidRPr="00954D41">
        <w:rPr>
          <w:rFonts w:ascii="Arial" w:hAnsi="Arial" w:cs="Arial"/>
        </w:rPr>
        <w:t xml:space="preserve">and was followed up by the </w:t>
      </w:r>
      <w:r w:rsidRPr="00954D41">
        <w:rPr>
          <w:rFonts w:ascii="Arial" w:hAnsi="Arial" w:cs="Arial"/>
          <w:b/>
        </w:rPr>
        <w:t xml:space="preserve">BBC, Mirror, Sky News, Independent, Times </w:t>
      </w:r>
      <w:r w:rsidRPr="00954D41">
        <w:rPr>
          <w:rFonts w:ascii="Arial" w:hAnsi="Arial" w:cs="Arial"/>
        </w:rPr>
        <w:t>and</w:t>
      </w:r>
      <w:r w:rsidRPr="00954D41">
        <w:rPr>
          <w:rFonts w:ascii="Arial" w:hAnsi="Arial" w:cs="Arial"/>
          <w:b/>
        </w:rPr>
        <w:t xml:space="preserve"> Sun</w:t>
      </w:r>
      <w:r w:rsidRPr="00954D41">
        <w:rPr>
          <w:rFonts w:ascii="Arial" w:hAnsi="Arial" w:cs="Arial"/>
        </w:rPr>
        <w:t xml:space="preserve">. Our report warning that starter homes will remain unaffordable for many was also covered widely in the </w:t>
      </w:r>
      <w:r w:rsidRPr="00954D41">
        <w:rPr>
          <w:rFonts w:ascii="Arial" w:hAnsi="Arial" w:cs="Arial"/>
          <w:b/>
        </w:rPr>
        <w:t xml:space="preserve">Mirror, Independent, FT, Guardian, Mail </w:t>
      </w:r>
      <w:r w:rsidRPr="00954D41">
        <w:rPr>
          <w:rFonts w:ascii="Arial" w:hAnsi="Arial" w:cs="Arial"/>
        </w:rPr>
        <w:t>and</w:t>
      </w:r>
      <w:r w:rsidRPr="00954D41">
        <w:rPr>
          <w:rFonts w:ascii="Arial" w:hAnsi="Arial" w:cs="Arial"/>
          <w:b/>
        </w:rPr>
        <w:t xml:space="preserve"> ITV.</w:t>
      </w:r>
      <w:r w:rsidRPr="00954D41">
        <w:rPr>
          <w:rFonts w:ascii="Arial" w:hAnsi="Arial" w:cs="Arial"/>
        </w:rPr>
        <w:t xml:space="preserve"> As the Bill arrived in the Lords, we placed a letter – signed by all four LGA group leader – in the </w:t>
      </w:r>
      <w:r w:rsidRPr="00954D41">
        <w:rPr>
          <w:rFonts w:ascii="Arial" w:hAnsi="Arial" w:cs="Arial"/>
          <w:b/>
        </w:rPr>
        <w:t>Observe</w:t>
      </w:r>
      <w:r w:rsidRPr="00954D41">
        <w:rPr>
          <w:rFonts w:ascii="Arial" w:hAnsi="Arial" w:cs="Arial"/>
        </w:rPr>
        <w:t>r calling on peers to accept a number of key amendments.</w:t>
      </w:r>
    </w:p>
    <w:p w14:paraId="700B4A46" w14:textId="77777777" w:rsidR="00954D41" w:rsidRPr="00954D41" w:rsidRDefault="00954D41" w:rsidP="00954D41">
      <w:pPr>
        <w:pStyle w:val="NoSpacing"/>
        <w:ind w:left="1069"/>
        <w:rPr>
          <w:rFonts w:ascii="Arial" w:hAnsi="Arial" w:cs="Arial"/>
          <w:color w:val="000000" w:themeColor="text1"/>
        </w:rPr>
      </w:pPr>
    </w:p>
    <w:p w14:paraId="7C2D439B" w14:textId="77777777" w:rsidR="00954D41" w:rsidRPr="00954D41" w:rsidRDefault="00954D41" w:rsidP="00C74E22">
      <w:pPr>
        <w:pStyle w:val="NoSpacing"/>
        <w:numPr>
          <w:ilvl w:val="0"/>
          <w:numId w:val="19"/>
        </w:numPr>
        <w:ind w:left="1069"/>
        <w:rPr>
          <w:rFonts w:ascii="Arial" w:hAnsi="Arial" w:cs="Arial"/>
          <w:color w:val="000000" w:themeColor="text1"/>
        </w:rPr>
      </w:pPr>
      <w:r w:rsidRPr="00954D41">
        <w:rPr>
          <w:rFonts w:ascii="Arial" w:hAnsi="Arial" w:cs="Arial"/>
        </w:rPr>
        <w:t xml:space="preserve">We analysed how many councils would be using the 2 per cent social care council tax precept in 2016/17. We worked closely with the BBC to warn that the income would barely cover the cost of the National Living Wage, let alone ease the social care funding crisis. It was reported across </w:t>
      </w:r>
      <w:r w:rsidRPr="00954D41">
        <w:rPr>
          <w:rFonts w:ascii="Arial" w:hAnsi="Arial" w:cs="Arial"/>
          <w:b/>
        </w:rPr>
        <w:t xml:space="preserve">BBC News, Today </w:t>
      </w:r>
      <w:r w:rsidRPr="00954D41">
        <w:rPr>
          <w:rFonts w:ascii="Arial" w:hAnsi="Arial" w:cs="Arial"/>
        </w:rPr>
        <w:t>and</w:t>
      </w:r>
      <w:r w:rsidRPr="00954D41">
        <w:rPr>
          <w:rFonts w:ascii="Arial" w:hAnsi="Arial" w:cs="Arial"/>
          <w:b/>
        </w:rPr>
        <w:t xml:space="preserve"> 5 Live </w:t>
      </w:r>
      <w:r w:rsidRPr="00954D41">
        <w:rPr>
          <w:rFonts w:ascii="Arial" w:hAnsi="Arial" w:cs="Arial"/>
        </w:rPr>
        <w:t xml:space="preserve">and also in the </w:t>
      </w:r>
      <w:r w:rsidRPr="00954D41">
        <w:rPr>
          <w:rFonts w:ascii="Arial" w:hAnsi="Arial" w:cs="Arial"/>
          <w:b/>
        </w:rPr>
        <w:t xml:space="preserve">FT, Express, Times, Independent, Mirror, Mail </w:t>
      </w:r>
      <w:r w:rsidRPr="00954D41">
        <w:rPr>
          <w:rFonts w:ascii="Arial" w:hAnsi="Arial" w:cs="Arial"/>
        </w:rPr>
        <w:t xml:space="preserve">and </w:t>
      </w:r>
      <w:r w:rsidRPr="00954D41">
        <w:rPr>
          <w:rFonts w:ascii="Arial" w:hAnsi="Arial" w:cs="Arial"/>
          <w:b/>
        </w:rPr>
        <w:t>Independent</w:t>
      </w:r>
      <w:r w:rsidRPr="00954D41">
        <w:rPr>
          <w:rFonts w:ascii="Arial" w:hAnsi="Arial" w:cs="Arial"/>
        </w:rPr>
        <w:t>.</w:t>
      </w:r>
    </w:p>
    <w:p w14:paraId="6F878BF7" w14:textId="77777777" w:rsidR="00954D41" w:rsidRPr="00954D41" w:rsidRDefault="00954D41" w:rsidP="00954D41">
      <w:pPr>
        <w:pStyle w:val="NoSpacing"/>
        <w:ind w:left="785"/>
        <w:rPr>
          <w:rFonts w:ascii="Arial" w:hAnsi="Arial" w:cs="Arial"/>
          <w:color w:val="000000" w:themeColor="text1"/>
        </w:rPr>
      </w:pPr>
    </w:p>
    <w:p w14:paraId="3E1169E8" w14:textId="77777777" w:rsidR="006C0A89" w:rsidRPr="00E4735A" w:rsidRDefault="006C0A89" w:rsidP="006C0A89">
      <w:pPr>
        <w:pStyle w:val="NoSpacing"/>
        <w:ind w:left="1069"/>
        <w:rPr>
          <w:rFonts w:ascii="Arial" w:hAnsi="Arial" w:cs="Arial"/>
          <w:color w:val="000000" w:themeColor="text1"/>
        </w:rPr>
      </w:pPr>
    </w:p>
    <w:p w14:paraId="3D18C7C4" w14:textId="77777777" w:rsidR="006C0A89" w:rsidRPr="00E4735A" w:rsidRDefault="006C0A89" w:rsidP="006C0A89">
      <w:pPr>
        <w:pStyle w:val="NoSpacing"/>
        <w:rPr>
          <w:rFonts w:ascii="Arial" w:hAnsi="Arial" w:cs="Arial"/>
          <w:color w:val="000000" w:themeColor="text1"/>
        </w:rPr>
      </w:pPr>
    </w:p>
    <w:p w14:paraId="7AB485E9" w14:textId="77777777" w:rsidR="006C0A89" w:rsidRPr="00ED1A71" w:rsidRDefault="006C0A89" w:rsidP="006C0A89">
      <w:pPr>
        <w:pStyle w:val="NoSpacing"/>
        <w:rPr>
          <w:rFonts w:ascii="Arial" w:hAnsi="Arial" w:cs="Arial"/>
          <w:color w:val="000000" w:themeColor="text1"/>
        </w:rPr>
      </w:pPr>
    </w:p>
    <w:p w14:paraId="7A82486E" w14:textId="77777777" w:rsidR="006C0A89" w:rsidRPr="00ED1A71" w:rsidRDefault="006C0A89" w:rsidP="006C0A89">
      <w:pPr>
        <w:pStyle w:val="NoSpacing"/>
        <w:ind w:left="1070"/>
        <w:rPr>
          <w:rFonts w:ascii="Arial" w:hAnsi="Arial" w:cs="Arial"/>
          <w:color w:val="000000" w:themeColor="text1"/>
        </w:rPr>
      </w:pPr>
    </w:p>
    <w:p w14:paraId="7321AFD9" w14:textId="77777777" w:rsidR="006C0A89" w:rsidRDefault="006C0A89" w:rsidP="006C0A89">
      <w:pPr>
        <w:pStyle w:val="NoSpacing"/>
        <w:jc w:val="center"/>
        <w:rPr>
          <w:rFonts w:ascii="Arial" w:hAnsi="Arial" w:cs="Arial"/>
        </w:rPr>
      </w:pPr>
      <w:r>
        <w:rPr>
          <w:rFonts w:ascii="Arial" w:hAnsi="Arial" w:cs="Arial"/>
          <w:noProof/>
          <w:sz w:val="24"/>
          <w:szCs w:val="24"/>
          <w:lang w:eastAsia="en-GB"/>
        </w:rPr>
        <w:lastRenderedPageBreak/>
        <w:drawing>
          <wp:inline distT="0" distB="0" distL="0" distR="0" wp14:anchorId="5D6B1A94" wp14:editId="70E778A1">
            <wp:extent cx="5705475" cy="362902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E641CD4" w14:textId="77777777" w:rsidR="006C0A89" w:rsidRDefault="006C0A89" w:rsidP="006C0A89">
      <w:pPr>
        <w:pStyle w:val="NoSpacing"/>
        <w:rPr>
          <w:rFonts w:ascii="Arial" w:hAnsi="Arial" w:cs="Arial"/>
          <w:b/>
        </w:rPr>
      </w:pPr>
    </w:p>
    <w:p w14:paraId="11B2DABE" w14:textId="77777777" w:rsidR="006C0A89" w:rsidRPr="00563DD4" w:rsidRDefault="006C0A89" w:rsidP="006C0A89">
      <w:pPr>
        <w:pStyle w:val="NoSpacing"/>
        <w:rPr>
          <w:rFonts w:ascii="Arial" w:hAnsi="Arial" w:cs="Arial"/>
        </w:rPr>
      </w:pPr>
      <w:r w:rsidRPr="007E3B2D">
        <w:rPr>
          <w:rFonts w:ascii="Arial" w:hAnsi="Arial" w:cs="Arial"/>
          <w:b/>
        </w:rPr>
        <w:t>Broadcast media</w:t>
      </w:r>
    </w:p>
    <w:p w14:paraId="157E69E4" w14:textId="77777777" w:rsidR="006C0A89" w:rsidRDefault="006C0A89" w:rsidP="006C0A89">
      <w:pPr>
        <w:pStyle w:val="NoSpacing"/>
        <w:rPr>
          <w:rFonts w:ascii="Arial" w:hAnsi="Arial" w:cs="Arial"/>
        </w:rPr>
      </w:pPr>
    </w:p>
    <w:p w14:paraId="2DB11284" w14:textId="77777777" w:rsidR="006C0A89" w:rsidRDefault="006C0A89" w:rsidP="00C74E22">
      <w:pPr>
        <w:pStyle w:val="NoSpacing"/>
        <w:numPr>
          <w:ilvl w:val="0"/>
          <w:numId w:val="19"/>
        </w:numPr>
        <w:ind w:left="1069"/>
        <w:rPr>
          <w:rFonts w:ascii="Arial" w:hAnsi="Arial" w:cs="Arial"/>
        </w:rPr>
      </w:pPr>
      <w:r>
        <w:rPr>
          <w:rFonts w:ascii="Arial" w:hAnsi="Arial" w:cs="Arial"/>
        </w:rPr>
        <w:t>The following sets our broadcast activity for the period April 2015 to March 2016.</w:t>
      </w:r>
    </w:p>
    <w:p w14:paraId="7D201EC0" w14:textId="77777777" w:rsidR="006C0A89" w:rsidRDefault="006C0A89" w:rsidP="006C0A89">
      <w:pPr>
        <w:pStyle w:val="NoSpacing"/>
        <w:rPr>
          <w:rFonts w:ascii="Arial" w:hAnsi="Arial" w:cs="Arial"/>
        </w:rPr>
      </w:pPr>
    </w:p>
    <w:p w14:paraId="5448B2EB" w14:textId="77777777" w:rsidR="006C0A89" w:rsidRDefault="006C0A89" w:rsidP="006C0A89">
      <w:pPr>
        <w:pStyle w:val="NoSpacing"/>
        <w:jc w:val="center"/>
        <w:rPr>
          <w:rFonts w:ascii="Arial" w:hAnsi="Arial" w:cs="Arial"/>
        </w:rPr>
      </w:pPr>
      <w:r>
        <w:rPr>
          <w:rFonts w:ascii="Arial" w:hAnsi="Arial" w:cs="Arial"/>
          <w:noProof/>
          <w:sz w:val="24"/>
          <w:szCs w:val="24"/>
          <w:lang w:eastAsia="en-GB"/>
        </w:rPr>
        <w:drawing>
          <wp:inline distT="0" distB="0" distL="0" distR="0" wp14:anchorId="7B0BA2A9" wp14:editId="086C1613">
            <wp:extent cx="5543550" cy="3286125"/>
            <wp:effectExtent l="0" t="0" r="1905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404D54A" w14:textId="77777777" w:rsidR="006C0A89" w:rsidRDefault="006C0A89" w:rsidP="006C0A89">
      <w:pPr>
        <w:pStyle w:val="NoSpacing"/>
        <w:rPr>
          <w:rFonts w:ascii="Arial" w:hAnsi="Arial" w:cs="Arial"/>
        </w:rPr>
      </w:pPr>
    </w:p>
    <w:p w14:paraId="48772B49" w14:textId="77777777" w:rsidR="006C0A89" w:rsidRPr="00954D41" w:rsidRDefault="00954D41" w:rsidP="00C74E22">
      <w:pPr>
        <w:pStyle w:val="ListParagraph"/>
        <w:numPr>
          <w:ilvl w:val="0"/>
          <w:numId w:val="19"/>
        </w:numPr>
        <w:ind w:left="1069"/>
        <w:rPr>
          <w:rFonts w:ascii="Arial" w:eastAsiaTheme="minorHAnsi" w:hAnsi="Arial" w:cs="Arial"/>
          <w:color w:val="000000" w:themeColor="text1"/>
          <w:sz w:val="22"/>
          <w:szCs w:val="22"/>
          <w:lang w:eastAsia="en-US"/>
        </w:rPr>
      </w:pPr>
      <w:r w:rsidRPr="00954D41">
        <w:rPr>
          <w:rFonts w:ascii="Arial" w:hAnsi="Arial" w:cs="Arial"/>
          <w:color w:val="000000" w:themeColor="text1"/>
          <w:sz w:val="22"/>
          <w:szCs w:val="22"/>
        </w:rPr>
        <w:t xml:space="preserve">The LGA </w:t>
      </w:r>
      <w:r>
        <w:rPr>
          <w:rFonts w:ascii="Arial" w:hAnsi="Arial" w:cs="Arial"/>
          <w:color w:val="000000" w:themeColor="text1"/>
          <w:sz w:val="22"/>
          <w:szCs w:val="22"/>
        </w:rPr>
        <w:t>and our spokespeople were</w:t>
      </w:r>
      <w:r w:rsidRPr="00954D41">
        <w:rPr>
          <w:rFonts w:ascii="Arial" w:hAnsi="Arial" w:cs="Arial"/>
          <w:color w:val="000000" w:themeColor="text1"/>
          <w:sz w:val="22"/>
          <w:szCs w:val="22"/>
        </w:rPr>
        <w:t xml:space="preserve"> mentioned</w:t>
      </w:r>
      <w:r w:rsidR="006C0A89" w:rsidRPr="00954D41">
        <w:rPr>
          <w:rFonts w:ascii="Arial" w:hAnsi="Arial" w:cs="Arial"/>
          <w:color w:val="000000" w:themeColor="text1"/>
          <w:sz w:val="22"/>
          <w:szCs w:val="22"/>
        </w:rPr>
        <w:t xml:space="preserve"> </w:t>
      </w:r>
      <w:r>
        <w:rPr>
          <w:rFonts w:ascii="Arial" w:hAnsi="Arial" w:cs="Arial"/>
          <w:color w:val="000000" w:themeColor="text1"/>
          <w:sz w:val="22"/>
          <w:szCs w:val="22"/>
        </w:rPr>
        <w:t xml:space="preserve">or interviewed </w:t>
      </w:r>
      <w:r w:rsidR="006C0A89" w:rsidRPr="00954D41">
        <w:rPr>
          <w:rFonts w:ascii="Arial" w:hAnsi="Arial" w:cs="Arial"/>
          <w:b/>
          <w:color w:val="000000" w:themeColor="text1"/>
          <w:sz w:val="22"/>
          <w:szCs w:val="22"/>
        </w:rPr>
        <w:t>510</w:t>
      </w:r>
      <w:r w:rsidR="006C0A89" w:rsidRPr="00954D41">
        <w:rPr>
          <w:rFonts w:ascii="Arial" w:hAnsi="Arial" w:cs="Arial"/>
          <w:color w:val="000000" w:themeColor="text1"/>
          <w:sz w:val="22"/>
          <w:szCs w:val="22"/>
        </w:rPr>
        <w:t xml:space="preserve"> times on national TV and radio this year, compared to </w:t>
      </w:r>
      <w:r w:rsidR="006C0A89" w:rsidRPr="00954D41">
        <w:rPr>
          <w:rFonts w:ascii="Arial" w:hAnsi="Arial" w:cs="Arial"/>
          <w:b/>
          <w:color w:val="000000" w:themeColor="text1"/>
          <w:sz w:val="22"/>
          <w:szCs w:val="22"/>
        </w:rPr>
        <w:t>434</w:t>
      </w:r>
      <w:r w:rsidR="006C0A89" w:rsidRPr="00954D41">
        <w:rPr>
          <w:rFonts w:ascii="Arial" w:hAnsi="Arial" w:cs="Arial"/>
          <w:color w:val="000000" w:themeColor="text1"/>
          <w:sz w:val="22"/>
          <w:szCs w:val="22"/>
        </w:rPr>
        <w:t xml:space="preserve"> times for the year to March </w:t>
      </w:r>
      <w:r w:rsidR="006C0A89" w:rsidRPr="00954D41">
        <w:rPr>
          <w:rFonts w:ascii="Arial" w:hAnsi="Arial" w:cs="Arial"/>
          <w:color w:val="000000" w:themeColor="text1"/>
          <w:sz w:val="22"/>
          <w:szCs w:val="22"/>
        </w:rPr>
        <w:lastRenderedPageBreak/>
        <w:t xml:space="preserve">2015. </w:t>
      </w:r>
      <w:r w:rsidR="006C0A89" w:rsidRPr="00954D41">
        <w:rPr>
          <w:rFonts w:ascii="Arial" w:eastAsiaTheme="minorHAnsi" w:hAnsi="Arial" w:cs="Arial"/>
          <w:color w:val="000000" w:themeColor="text1"/>
          <w:sz w:val="22"/>
          <w:szCs w:val="22"/>
          <w:lang w:eastAsia="en-US"/>
        </w:rPr>
        <w:t xml:space="preserve">August (62 mentions) and September (85 mentions) were out busiest broadcast months with stories over 12 different channels and programmes. This was dominated by our response to the unfolding refugee crisis and also included our lines on school truancy and our releases on rogue landlords and </w:t>
      </w:r>
      <w:r>
        <w:rPr>
          <w:rFonts w:ascii="Arial" w:eastAsiaTheme="minorHAnsi" w:hAnsi="Arial" w:cs="Arial"/>
          <w:color w:val="000000" w:themeColor="text1"/>
          <w:sz w:val="22"/>
          <w:szCs w:val="22"/>
          <w:lang w:eastAsia="en-US"/>
        </w:rPr>
        <w:t xml:space="preserve">calls to government ahead of the </w:t>
      </w:r>
      <w:r w:rsidR="006C0A89" w:rsidRPr="00954D41">
        <w:rPr>
          <w:rFonts w:ascii="Arial" w:eastAsiaTheme="minorHAnsi" w:hAnsi="Arial" w:cs="Arial"/>
          <w:color w:val="000000" w:themeColor="text1"/>
          <w:sz w:val="22"/>
          <w:szCs w:val="22"/>
          <w:lang w:eastAsia="en-US"/>
        </w:rPr>
        <w:t>Spending Review.</w:t>
      </w:r>
    </w:p>
    <w:p w14:paraId="1EC45A3A" w14:textId="77777777" w:rsidR="006C0A89" w:rsidRPr="00A90054" w:rsidRDefault="006C0A89" w:rsidP="006C0A89">
      <w:pPr>
        <w:pStyle w:val="ListParagraph"/>
        <w:ind w:left="1069"/>
        <w:rPr>
          <w:rFonts w:ascii="Arial" w:eastAsiaTheme="minorHAnsi" w:hAnsi="Arial" w:cs="Arial"/>
          <w:color w:val="000000" w:themeColor="text1"/>
          <w:sz w:val="22"/>
          <w:szCs w:val="22"/>
          <w:lang w:eastAsia="en-US"/>
        </w:rPr>
      </w:pPr>
    </w:p>
    <w:p w14:paraId="6DC61A37" w14:textId="77777777" w:rsidR="00954D41" w:rsidRDefault="00954D41" w:rsidP="00C74E22">
      <w:pPr>
        <w:pStyle w:val="NoSpacing"/>
        <w:numPr>
          <w:ilvl w:val="0"/>
          <w:numId w:val="19"/>
        </w:numPr>
        <w:ind w:left="1069"/>
        <w:rPr>
          <w:rFonts w:ascii="Arial" w:hAnsi="Arial" w:cs="Arial"/>
          <w:color w:val="000000" w:themeColor="text1"/>
        </w:rPr>
      </w:pPr>
      <w:r>
        <w:rPr>
          <w:rFonts w:ascii="Arial" w:hAnsi="Arial" w:cs="Arial"/>
          <w:color w:val="000000" w:themeColor="text1"/>
        </w:rPr>
        <w:t xml:space="preserve">Asylum, Migration and Refugee Taskforce Chair </w:t>
      </w:r>
      <w:r w:rsidRPr="001A6437">
        <w:rPr>
          <w:rFonts w:ascii="Arial" w:hAnsi="Arial" w:cs="Arial"/>
          <w:color w:val="000000" w:themeColor="text1"/>
        </w:rPr>
        <w:t xml:space="preserve">Cllr David Simmonds was interviewed widely about councils’ response to the refugee crisis </w:t>
      </w:r>
      <w:r w:rsidRPr="00360212">
        <w:rPr>
          <w:rFonts w:ascii="Arial" w:hAnsi="Arial" w:cs="Arial"/>
          <w:color w:val="000000" w:themeColor="text1"/>
        </w:rPr>
        <w:t xml:space="preserve">throughout </w:t>
      </w:r>
      <w:r w:rsidRPr="00360212">
        <w:rPr>
          <w:rFonts w:ascii="Arial" w:hAnsi="Arial" w:cs="Arial"/>
          <w:b/>
          <w:color w:val="000000" w:themeColor="text1"/>
        </w:rPr>
        <w:t>September</w:t>
      </w:r>
      <w:r w:rsidRPr="00360212">
        <w:rPr>
          <w:rFonts w:ascii="Arial" w:hAnsi="Arial" w:cs="Arial"/>
          <w:color w:val="000000" w:themeColor="text1"/>
        </w:rPr>
        <w:t xml:space="preserve"> </w:t>
      </w:r>
      <w:r w:rsidRPr="001A6437">
        <w:rPr>
          <w:rFonts w:ascii="Arial" w:hAnsi="Arial" w:cs="Arial"/>
          <w:color w:val="000000" w:themeColor="text1"/>
        </w:rPr>
        <w:t xml:space="preserve">on </w:t>
      </w:r>
      <w:r w:rsidRPr="001A6437">
        <w:rPr>
          <w:rFonts w:ascii="Arial" w:hAnsi="Arial" w:cs="Arial"/>
          <w:b/>
          <w:color w:val="000000" w:themeColor="text1"/>
        </w:rPr>
        <w:t>BBC News</w:t>
      </w:r>
      <w:r w:rsidRPr="001A6437">
        <w:rPr>
          <w:rFonts w:ascii="Arial" w:hAnsi="Arial" w:cs="Arial"/>
          <w:color w:val="000000" w:themeColor="text1"/>
        </w:rPr>
        <w:t xml:space="preserve">, </w:t>
      </w:r>
      <w:r w:rsidRPr="001A6437">
        <w:rPr>
          <w:rFonts w:ascii="Arial" w:hAnsi="Arial" w:cs="Arial"/>
          <w:b/>
          <w:color w:val="000000" w:themeColor="text1"/>
        </w:rPr>
        <w:t>Sky News</w:t>
      </w:r>
      <w:r w:rsidRPr="001A6437">
        <w:rPr>
          <w:rFonts w:ascii="Arial" w:hAnsi="Arial" w:cs="Arial"/>
          <w:color w:val="000000" w:themeColor="text1"/>
        </w:rPr>
        <w:t xml:space="preserve">, </w:t>
      </w:r>
      <w:r w:rsidRPr="001A6437">
        <w:rPr>
          <w:rFonts w:ascii="Arial" w:hAnsi="Arial" w:cs="Arial"/>
          <w:b/>
          <w:color w:val="000000" w:themeColor="text1"/>
        </w:rPr>
        <w:t>Good Morning Britain</w:t>
      </w:r>
      <w:r w:rsidRPr="001A6437">
        <w:rPr>
          <w:rFonts w:ascii="Arial" w:hAnsi="Arial" w:cs="Arial"/>
          <w:color w:val="000000" w:themeColor="text1"/>
        </w:rPr>
        <w:t xml:space="preserve">, </w:t>
      </w:r>
      <w:r w:rsidRPr="001A6437">
        <w:rPr>
          <w:rFonts w:ascii="Arial" w:hAnsi="Arial" w:cs="Arial"/>
          <w:b/>
          <w:color w:val="000000" w:themeColor="text1"/>
        </w:rPr>
        <w:t>BBC Breakfast</w:t>
      </w:r>
      <w:r w:rsidRPr="001A6437">
        <w:rPr>
          <w:rFonts w:ascii="Arial" w:hAnsi="Arial" w:cs="Arial"/>
          <w:color w:val="000000" w:themeColor="text1"/>
        </w:rPr>
        <w:t xml:space="preserve">, </w:t>
      </w:r>
      <w:r w:rsidRPr="001A6437">
        <w:rPr>
          <w:rFonts w:ascii="Arial" w:hAnsi="Arial" w:cs="Arial"/>
          <w:b/>
          <w:color w:val="000000" w:themeColor="text1"/>
        </w:rPr>
        <w:t>BBC Radio 4’s Today programme</w:t>
      </w:r>
      <w:r w:rsidRPr="001A6437">
        <w:rPr>
          <w:rFonts w:ascii="Arial" w:hAnsi="Arial" w:cs="Arial"/>
          <w:color w:val="000000" w:themeColor="text1"/>
        </w:rPr>
        <w:t xml:space="preserve">, </w:t>
      </w:r>
      <w:r w:rsidRPr="001A6437">
        <w:rPr>
          <w:rFonts w:ascii="Arial" w:hAnsi="Arial" w:cs="Arial"/>
          <w:b/>
          <w:color w:val="000000" w:themeColor="text1"/>
        </w:rPr>
        <w:t>BBC Radio 5 Live</w:t>
      </w:r>
      <w:r w:rsidRPr="001A6437">
        <w:rPr>
          <w:rFonts w:ascii="Arial" w:hAnsi="Arial" w:cs="Arial"/>
          <w:color w:val="000000" w:themeColor="text1"/>
        </w:rPr>
        <w:t xml:space="preserve"> and </w:t>
      </w:r>
      <w:r w:rsidRPr="001A6437">
        <w:rPr>
          <w:rFonts w:ascii="Arial" w:hAnsi="Arial" w:cs="Arial"/>
          <w:b/>
          <w:color w:val="000000" w:themeColor="text1"/>
        </w:rPr>
        <w:t>LBC</w:t>
      </w:r>
      <w:r w:rsidRPr="001A6437">
        <w:rPr>
          <w:rFonts w:ascii="Arial" w:hAnsi="Arial" w:cs="Arial"/>
          <w:color w:val="000000" w:themeColor="text1"/>
        </w:rPr>
        <w:t xml:space="preserve">. </w:t>
      </w:r>
    </w:p>
    <w:p w14:paraId="63E8A431" w14:textId="77777777" w:rsidR="00954D41" w:rsidRDefault="00954D41" w:rsidP="00954D41">
      <w:pPr>
        <w:pStyle w:val="ListParagraph"/>
        <w:rPr>
          <w:rFonts w:ascii="Arial" w:hAnsi="Arial" w:cs="Arial"/>
          <w:color w:val="000000" w:themeColor="text1"/>
        </w:rPr>
      </w:pPr>
    </w:p>
    <w:p w14:paraId="6EEFE183" w14:textId="77777777" w:rsidR="00954D41" w:rsidRDefault="00954D41" w:rsidP="00C74E22">
      <w:pPr>
        <w:pStyle w:val="NoSpacing"/>
        <w:numPr>
          <w:ilvl w:val="0"/>
          <w:numId w:val="19"/>
        </w:numPr>
        <w:ind w:left="1069"/>
        <w:rPr>
          <w:rFonts w:ascii="Arial" w:hAnsi="Arial" w:cs="Arial"/>
          <w:color w:val="000000" w:themeColor="text1"/>
        </w:rPr>
      </w:pPr>
      <w:r w:rsidRPr="00360212">
        <w:rPr>
          <w:rFonts w:ascii="Arial" w:hAnsi="Arial" w:cs="Arial"/>
          <w:color w:val="000000" w:themeColor="text1"/>
        </w:rPr>
        <w:t xml:space="preserve">LGA Vice Chair </w:t>
      </w:r>
      <w:r w:rsidRPr="001A6437">
        <w:rPr>
          <w:rFonts w:ascii="Arial" w:hAnsi="Arial" w:cs="Arial"/>
          <w:color w:val="000000" w:themeColor="text1"/>
        </w:rPr>
        <w:t xml:space="preserve">Cllr Gerald Vernon-Jackson was also interviewed on </w:t>
      </w:r>
      <w:r w:rsidRPr="001A6437">
        <w:rPr>
          <w:rFonts w:ascii="Arial" w:hAnsi="Arial" w:cs="Arial"/>
          <w:b/>
          <w:color w:val="000000" w:themeColor="text1"/>
        </w:rPr>
        <w:t>BBC Radio 5 Live</w:t>
      </w:r>
      <w:r w:rsidRPr="001A6437">
        <w:rPr>
          <w:rFonts w:ascii="Arial" w:hAnsi="Arial" w:cs="Arial"/>
          <w:color w:val="000000" w:themeColor="text1"/>
        </w:rPr>
        <w:t xml:space="preserve"> </w:t>
      </w:r>
      <w:r w:rsidRPr="00360212">
        <w:rPr>
          <w:rFonts w:ascii="Arial" w:hAnsi="Arial" w:cs="Arial"/>
          <w:color w:val="000000" w:themeColor="text1"/>
        </w:rPr>
        <w:t xml:space="preserve">on </w:t>
      </w:r>
      <w:r w:rsidRPr="00360212">
        <w:rPr>
          <w:rFonts w:ascii="Arial" w:hAnsi="Arial" w:cs="Arial"/>
          <w:b/>
          <w:color w:val="000000" w:themeColor="text1"/>
        </w:rPr>
        <w:t>19</w:t>
      </w:r>
      <w:r w:rsidRPr="00360212">
        <w:rPr>
          <w:rFonts w:ascii="Arial" w:hAnsi="Arial" w:cs="Arial"/>
          <w:color w:val="000000" w:themeColor="text1"/>
        </w:rPr>
        <w:t xml:space="preserve"> </w:t>
      </w:r>
      <w:r w:rsidRPr="00360212">
        <w:rPr>
          <w:rFonts w:ascii="Arial" w:hAnsi="Arial" w:cs="Arial"/>
          <w:b/>
          <w:color w:val="000000" w:themeColor="text1"/>
        </w:rPr>
        <w:t xml:space="preserve">September </w:t>
      </w:r>
      <w:r w:rsidRPr="001A6437">
        <w:rPr>
          <w:rFonts w:ascii="Arial" w:hAnsi="Arial" w:cs="Arial"/>
          <w:color w:val="000000" w:themeColor="text1"/>
        </w:rPr>
        <w:t xml:space="preserve">about our call for a crackdown on rogue landlords and </w:t>
      </w:r>
      <w:r w:rsidRPr="00360212">
        <w:rPr>
          <w:rFonts w:ascii="Arial" w:hAnsi="Arial" w:cs="Arial"/>
          <w:color w:val="000000" w:themeColor="text1"/>
        </w:rPr>
        <w:t xml:space="preserve">Vice Chair </w:t>
      </w:r>
      <w:r w:rsidRPr="001A6437">
        <w:rPr>
          <w:rFonts w:ascii="Arial" w:hAnsi="Arial" w:cs="Arial"/>
          <w:color w:val="000000" w:themeColor="text1"/>
        </w:rPr>
        <w:t xml:space="preserve">Cllr Marianne Overton was interviewed on </w:t>
      </w:r>
      <w:r w:rsidRPr="001A6437">
        <w:rPr>
          <w:rFonts w:ascii="Arial" w:hAnsi="Arial" w:cs="Arial"/>
          <w:b/>
          <w:color w:val="000000" w:themeColor="text1"/>
        </w:rPr>
        <w:t>BBC News</w:t>
      </w:r>
      <w:r w:rsidRPr="001A6437">
        <w:rPr>
          <w:rFonts w:ascii="Arial" w:hAnsi="Arial" w:cs="Arial"/>
          <w:color w:val="000000" w:themeColor="text1"/>
        </w:rPr>
        <w:t xml:space="preserve"> </w:t>
      </w:r>
      <w:r w:rsidRPr="00360212">
        <w:rPr>
          <w:rFonts w:ascii="Arial" w:hAnsi="Arial" w:cs="Arial"/>
          <w:color w:val="000000" w:themeColor="text1"/>
        </w:rPr>
        <w:t xml:space="preserve">on </w:t>
      </w:r>
      <w:r w:rsidRPr="00360212">
        <w:rPr>
          <w:rFonts w:ascii="Arial" w:hAnsi="Arial" w:cs="Arial"/>
          <w:b/>
          <w:color w:val="000000" w:themeColor="text1"/>
        </w:rPr>
        <w:t>26 September</w:t>
      </w:r>
      <w:r w:rsidRPr="00360212">
        <w:rPr>
          <w:rFonts w:ascii="Arial" w:hAnsi="Arial" w:cs="Arial"/>
          <w:color w:val="000000" w:themeColor="text1"/>
        </w:rPr>
        <w:t xml:space="preserve"> </w:t>
      </w:r>
      <w:r w:rsidRPr="001A6437">
        <w:rPr>
          <w:rFonts w:ascii="Arial" w:hAnsi="Arial" w:cs="Arial"/>
          <w:color w:val="000000" w:themeColor="text1"/>
        </w:rPr>
        <w:t>about our SR call for greater bus funding.</w:t>
      </w:r>
    </w:p>
    <w:p w14:paraId="03AB4625" w14:textId="77777777" w:rsidR="00954D41" w:rsidRDefault="00954D41" w:rsidP="00954D41">
      <w:pPr>
        <w:pStyle w:val="NoSpacing"/>
        <w:rPr>
          <w:rFonts w:ascii="Arial" w:hAnsi="Arial" w:cs="Arial"/>
          <w:color w:val="000000" w:themeColor="text1"/>
        </w:rPr>
      </w:pPr>
    </w:p>
    <w:p w14:paraId="5CAEAE1D" w14:textId="77777777" w:rsidR="00954D41" w:rsidRPr="00954D41" w:rsidRDefault="00954D41" w:rsidP="00C74E22">
      <w:pPr>
        <w:pStyle w:val="NoSpacing"/>
        <w:numPr>
          <w:ilvl w:val="0"/>
          <w:numId w:val="19"/>
        </w:numPr>
        <w:ind w:left="1069"/>
        <w:rPr>
          <w:rFonts w:ascii="Arial" w:hAnsi="Arial" w:cs="Arial"/>
          <w:color w:val="000000" w:themeColor="text1"/>
        </w:rPr>
      </w:pPr>
      <w:r>
        <w:rPr>
          <w:rFonts w:ascii="Arial" w:hAnsi="Arial" w:cs="Arial"/>
        </w:rPr>
        <w:t xml:space="preserve">LGA Chairman </w:t>
      </w:r>
      <w:r w:rsidRPr="001A6437">
        <w:rPr>
          <w:rFonts w:ascii="Arial" w:hAnsi="Arial" w:cs="Arial"/>
        </w:rPr>
        <w:t xml:space="preserve">Lord Porter was interviewed on </w:t>
      </w:r>
      <w:r w:rsidRPr="001A6437">
        <w:rPr>
          <w:rFonts w:ascii="Arial" w:hAnsi="Arial" w:cs="Arial"/>
          <w:b/>
        </w:rPr>
        <w:t>BBC News</w:t>
      </w:r>
      <w:r w:rsidRPr="001A6437">
        <w:rPr>
          <w:rFonts w:ascii="Arial" w:hAnsi="Arial" w:cs="Arial"/>
        </w:rPr>
        <w:t xml:space="preserve"> and </w:t>
      </w:r>
      <w:r w:rsidRPr="001A6437">
        <w:rPr>
          <w:rFonts w:ascii="Arial" w:hAnsi="Arial" w:cs="Arial"/>
          <w:b/>
        </w:rPr>
        <w:t>Channel 5 News</w:t>
      </w:r>
      <w:r w:rsidRPr="001A6437">
        <w:rPr>
          <w:rFonts w:ascii="Arial" w:hAnsi="Arial" w:cs="Arial"/>
        </w:rPr>
        <w:t xml:space="preserve"> with our reaction to the Chancellor’s </w:t>
      </w:r>
      <w:r>
        <w:rPr>
          <w:rFonts w:ascii="Arial" w:hAnsi="Arial" w:cs="Arial"/>
        </w:rPr>
        <w:t>business rates retention announcement</w:t>
      </w:r>
      <w:r w:rsidRPr="001A6437">
        <w:rPr>
          <w:rFonts w:ascii="Arial" w:hAnsi="Arial" w:cs="Arial"/>
        </w:rPr>
        <w:t xml:space="preserve"> on </w:t>
      </w:r>
      <w:r w:rsidRPr="00954D41">
        <w:rPr>
          <w:rFonts w:ascii="Arial" w:hAnsi="Arial" w:cs="Arial"/>
          <w:b/>
        </w:rPr>
        <w:t>5 October</w:t>
      </w:r>
      <w:r w:rsidRPr="001A6437">
        <w:rPr>
          <w:rFonts w:ascii="Arial" w:hAnsi="Arial" w:cs="Arial"/>
        </w:rPr>
        <w:t>. Our warnings about further reduction</w:t>
      </w:r>
      <w:r>
        <w:rPr>
          <w:rFonts w:ascii="Arial" w:hAnsi="Arial" w:cs="Arial"/>
        </w:rPr>
        <w:t>s</w:t>
      </w:r>
      <w:r w:rsidRPr="001A6437">
        <w:rPr>
          <w:rFonts w:ascii="Arial" w:hAnsi="Arial" w:cs="Arial"/>
        </w:rPr>
        <w:t xml:space="preserve"> in funding w</w:t>
      </w:r>
      <w:r>
        <w:rPr>
          <w:rFonts w:ascii="Arial" w:hAnsi="Arial" w:cs="Arial"/>
        </w:rPr>
        <w:t>ere</w:t>
      </w:r>
      <w:r w:rsidRPr="001A6437">
        <w:rPr>
          <w:rFonts w:ascii="Arial" w:hAnsi="Arial" w:cs="Arial"/>
        </w:rPr>
        <w:t xml:space="preserve"> also discussed by Lord Porter on </w:t>
      </w:r>
      <w:r w:rsidRPr="001A6437">
        <w:rPr>
          <w:rFonts w:ascii="Arial" w:hAnsi="Arial" w:cs="Arial"/>
          <w:b/>
        </w:rPr>
        <w:t>BBC Radio 4’s PM</w:t>
      </w:r>
      <w:r w:rsidRPr="001A6437">
        <w:rPr>
          <w:rFonts w:ascii="Arial" w:hAnsi="Arial" w:cs="Arial"/>
        </w:rPr>
        <w:t xml:space="preserve"> programme and </w:t>
      </w:r>
      <w:r w:rsidRPr="001A6437">
        <w:rPr>
          <w:rFonts w:ascii="Arial" w:hAnsi="Arial" w:cs="Arial"/>
          <w:b/>
        </w:rPr>
        <w:t>BBC Radio 5 Live</w:t>
      </w:r>
      <w:r w:rsidRPr="001A6437">
        <w:rPr>
          <w:rFonts w:ascii="Arial" w:hAnsi="Arial" w:cs="Arial"/>
        </w:rPr>
        <w:t>.</w:t>
      </w:r>
    </w:p>
    <w:p w14:paraId="345A82FA" w14:textId="77777777" w:rsidR="006C0A89" w:rsidRPr="00954D41" w:rsidRDefault="006C0A89" w:rsidP="00954D41">
      <w:pPr>
        <w:rPr>
          <w:rFonts w:ascii="Arial" w:hAnsi="Arial" w:cs="Arial"/>
          <w:color w:val="000000" w:themeColor="text1"/>
        </w:rPr>
      </w:pPr>
    </w:p>
    <w:p w14:paraId="0F5F6EA4" w14:textId="77777777" w:rsidR="006C0A89" w:rsidRPr="00E4735A" w:rsidRDefault="006C0A89" w:rsidP="00C74E22">
      <w:pPr>
        <w:pStyle w:val="NoSpacing"/>
        <w:numPr>
          <w:ilvl w:val="0"/>
          <w:numId w:val="19"/>
        </w:numPr>
        <w:ind w:left="1069"/>
        <w:rPr>
          <w:rFonts w:ascii="Arial" w:hAnsi="Arial" w:cs="Arial"/>
          <w:color w:val="000000" w:themeColor="text1"/>
        </w:rPr>
      </w:pPr>
      <w:r>
        <w:rPr>
          <w:rFonts w:ascii="Arial" w:hAnsi="Arial" w:cs="Arial"/>
          <w:color w:val="000000" w:themeColor="text1"/>
        </w:rPr>
        <w:t xml:space="preserve">Vice Chair </w:t>
      </w:r>
      <w:r w:rsidRPr="00E4735A">
        <w:rPr>
          <w:rFonts w:ascii="Arial" w:hAnsi="Arial" w:cs="Arial"/>
          <w:color w:val="000000" w:themeColor="text1"/>
        </w:rPr>
        <w:t xml:space="preserve">Cllr Sharon Taylor was interviewed by </w:t>
      </w:r>
      <w:r w:rsidRPr="00E4735A">
        <w:rPr>
          <w:rFonts w:ascii="Arial" w:hAnsi="Arial" w:cs="Arial"/>
          <w:b/>
          <w:color w:val="000000" w:themeColor="text1"/>
        </w:rPr>
        <w:t>BBC News</w:t>
      </w:r>
      <w:r w:rsidRPr="00E4735A">
        <w:rPr>
          <w:rFonts w:ascii="Arial" w:hAnsi="Arial" w:cs="Arial"/>
          <w:color w:val="000000" w:themeColor="text1"/>
        </w:rPr>
        <w:t xml:space="preserve">, </w:t>
      </w:r>
      <w:r w:rsidRPr="00E4735A">
        <w:rPr>
          <w:rFonts w:ascii="Arial" w:hAnsi="Arial" w:cs="Arial"/>
          <w:b/>
          <w:color w:val="000000" w:themeColor="text1"/>
        </w:rPr>
        <w:t>Channel 4 News</w:t>
      </w:r>
      <w:r>
        <w:rPr>
          <w:rFonts w:ascii="Arial" w:hAnsi="Arial" w:cs="Arial"/>
          <w:color w:val="000000" w:themeColor="text1"/>
        </w:rPr>
        <w:t xml:space="preserve">, </w:t>
      </w:r>
      <w:r w:rsidRPr="00E4735A">
        <w:rPr>
          <w:rFonts w:ascii="Arial" w:hAnsi="Arial" w:cs="Arial"/>
          <w:b/>
          <w:color w:val="000000" w:themeColor="text1"/>
        </w:rPr>
        <w:t>ITV News</w:t>
      </w:r>
      <w:r w:rsidRPr="00E4735A">
        <w:rPr>
          <w:rFonts w:ascii="Arial" w:hAnsi="Arial" w:cs="Arial"/>
          <w:color w:val="000000" w:themeColor="text1"/>
        </w:rPr>
        <w:t xml:space="preserve">, </w:t>
      </w:r>
      <w:r w:rsidRPr="00E4735A">
        <w:rPr>
          <w:rFonts w:ascii="Arial" w:hAnsi="Arial" w:cs="Arial"/>
          <w:b/>
          <w:color w:val="000000" w:themeColor="text1"/>
        </w:rPr>
        <w:t>BBC Radio 5 Live</w:t>
      </w:r>
      <w:r w:rsidRPr="00E4735A">
        <w:rPr>
          <w:rFonts w:ascii="Arial" w:hAnsi="Arial" w:cs="Arial"/>
          <w:color w:val="000000" w:themeColor="text1"/>
        </w:rPr>
        <w:t xml:space="preserve"> and </w:t>
      </w:r>
      <w:r w:rsidRPr="00E4735A">
        <w:rPr>
          <w:rFonts w:ascii="Arial" w:hAnsi="Arial" w:cs="Arial"/>
          <w:b/>
          <w:color w:val="000000" w:themeColor="text1"/>
        </w:rPr>
        <w:t>LBC</w:t>
      </w:r>
      <w:r>
        <w:rPr>
          <w:rFonts w:ascii="Arial" w:hAnsi="Arial" w:cs="Arial"/>
          <w:b/>
          <w:color w:val="000000" w:themeColor="text1"/>
        </w:rPr>
        <w:t xml:space="preserve"> </w:t>
      </w:r>
      <w:r w:rsidRPr="00633418">
        <w:rPr>
          <w:rFonts w:ascii="Arial" w:hAnsi="Arial" w:cs="Arial"/>
          <w:color w:val="000000" w:themeColor="text1"/>
        </w:rPr>
        <w:t>with our reaction on the day of the Spending Review</w:t>
      </w:r>
      <w:r w:rsidR="00FD0BAB">
        <w:rPr>
          <w:rFonts w:ascii="Arial" w:hAnsi="Arial" w:cs="Arial"/>
          <w:color w:val="000000" w:themeColor="text1"/>
        </w:rPr>
        <w:t xml:space="preserve"> </w:t>
      </w:r>
      <w:r w:rsidRPr="00360212">
        <w:rPr>
          <w:rFonts w:ascii="Arial" w:hAnsi="Arial" w:cs="Arial"/>
          <w:color w:val="000000" w:themeColor="text1"/>
        </w:rPr>
        <w:t xml:space="preserve">on </w:t>
      </w:r>
      <w:r w:rsidRPr="00360212">
        <w:rPr>
          <w:rFonts w:ascii="Arial" w:hAnsi="Arial" w:cs="Arial"/>
          <w:b/>
          <w:color w:val="000000" w:themeColor="text1"/>
        </w:rPr>
        <w:t>25 November</w:t>
      </w:r>
      <w:r w:rsidRPr="00360212">
        <w:rPr>
          <w:rFonts w:ascii="Arial" w:hAnsi="Arial" w:cs="Arial"/>
          <w:color w:val="000000" w:themeColor="text1"/>
        </w:rPr>
        <w:t xml:space="preserve"> and also on </w:t>
      </w:r>
      <w:r w:rsidRPr="00360212">
        <w:rPr>
          <w:rFonts w:ascii="Arial" w:hAnsi="Arial" w:cs="Arial"/>
          <w:b/>
          <w:color w:val="000000" w:themeColor="text1"/>
        </w:rPr>
        <w:t>BBC Radio 5 Live</w:t>
      </w:r>
      <w:r w:rsidRPr="00360212">
        <w:rPr>
          <w:rFonts w:ascii="Arial" w:hAnsi="Arial" w:cs="Arial"/>
          <w:color w:val="000000" w:themeColor="text1"/>
        </w:rPr>
        <w:t xml:space="preserve"> and </w:t>
      </w:r>
      <w:r w:rsidRPr="00360212">
        <w:rPr>
          <w:rFonts w:ascii="Arial" w:hAnsi="Arial" w:cs="Arial"/>
          <w:b/>
          <w:color w:val="000000" w:themeColor="text1"/>
        </w:rPr>
        <w:t>LBC</w:t>
      </w:r>
      <w:r w:rsidRPr="00360212">
        <w:rPr>
          <w:rFonts w:ascii="Arial" w:hAnsi="Arial" w:cs="Arial"/>
          <w:color w:val="000000" w:themeColor="text1"/>
        </w:rPr>
        <w:t xml:space="preserve"> on </w:t>
      </w:r>
      <w:r w:rsidRPr="00360212">
        <w:rPr>
          <w:rFonts w:ascii="Arial" w:hAnsi="Arial" w:cs="Arial"/>
          <w:b/>
          <w:color w:val="000000" w:themeColor="text1"/>
        </w:rPr>
        <w:t>23</w:t>
      </w:r>
      <w:r w:rsidRPr="00360212">
        <w:rPr>
          <w:rFonts w:ascii="Arial" w:hAnsi="Arial" w:cs="Arial"/>
          <w:color w:val="000000" w:themeColor="text1"/>
        </w:rPr>
        <w:t xml:space="preserve"> </w:t>
      </w:r>
      <w:r w:rsidRPr="00360212">
        <w:rPr>
          <w:rFonts w:ascii="Arial" w:hAnsi="Arial" w:cs="Arial"/>
          <w:b/>
          <w:color w:val="000000" w:themeColor="text1"/>
        </w:rPr>
        <w:t>February</w:t>
      </w:r>
      <w:r w:rsidRPr="00360212">
        <w:rPr>
          <w:rFonts w:ascii="Arial" w:hAnsi="Arial" w:cs="Arial"/>
          <w:color w:val="000000" w:themeColor="text1"/>
        </w:rPr>
        <w:t xml:space="preserve"> about how council tax rises will not be enough to fix the social care funding crisis</w:t>
      </w:r>
      <w:r w:rsidR="002D7926">
        <w:rPr>
          <w:rFonts w:ascii="Arial" w:hAnsi="Arial" w:cs="Arial"/>
          <w:color w:val="000000" w:themeColor="text1"/>
        </w:rPr>
        <w:t>.</w:t>
      </w:r>
    </w:p>
    <w:p w14:paraId="5B24376F" w14:textId="77777777" w:rsidR="006C0A89" w:rsidRPr="001A6437" w:rsidRDefault="006C0A89" w:rsidP="006C0A89">
      <w:pPr>
        <w:rPr>
          <w:rFonts w:ascii="Arial" w:hAnsi="Arial" w:cs="Arial"/>
          <w:color w:val="000000" w:themeColor="text1"/>
        </w:rPr>
      </w:pPr>
    </w:p>
    <w:p w14:paraId="176F7D76" w14:textId="77777777" w:rsidR="006C0A89" w:rsidRDefault="006C0A89" w:rsidP="00C74E22">
      <w:pPr>
        <w:pStyle w:val="NoSpacing"/>
        <w:numPr>
          <w:ilvl w:val="0"/>
          <w:numId w:val="19"/>
        </w:numPr>
        <w:ind w:left="1069"/>
        <w:rPr>
          <w:rFonts w:ascii="Arial" w:hAnsi="Arial" w:cs="Arial"/>
          <w:color w:val="000000" w:themeColor="text1"/>
        </w:rPr>
      </w:pPr>
      <w:r w:rsidRPr="00360212">
        <w:rPr>
          <w:rFonts w:ascii="Arial" w:hAnsi="Arial" w:cs="Arial"/>
          <w:color w:val="000000" w:themeColor="text1"/>
        </w:rPr>
        <w:t xml:space="preserve">Community Wellbeing Portfolio Holder </w:t>
      </w:r>
      <w:r w:rsidRPr="001A6437">
        <w:rPr>
          <w:rFonts w:ascii="Arial" w:hAnsi="Arial" w:cs="Arial"/>
          <w:color w:val="000000" w:themeColor="text1"/>
        </w:rPr>
        <w:t xml:space="preserve">Cllr </w:t>
      </w:r>
      <w:proofErr w:type="spellStart"/>
      <w:r w:rsidRPr="001A6437">
        <w:rPr>
          <w:rFonts w:ascii="Arial" w:hAnsi="Arial" w:cs="Arial"/>
          <w:color w:val="000000" w:themeColor="text1"/>
        </w:rPr>
        <w:t>Izzi</w:t>
      </w:r>
      <w:proofErr w:type="spellEnd"/>
      <w:r w:rsidRPr="001A6437">
        <w:rPr>
          <w:rFonts w:ascii="Arial" w:hAnsi="Arial" w:cs="Arial"/>
          <w:color w:val="000000" w:themeColor="text1"/>
        </w:rPr>
        <w:t xml:space="preserve"> Seccombe was interviewed on </w:t>
      </w:r>
      <w:r w:rsidRPr="001A6437">
        <w:rPr>
          <w:rFonts w:ascii="Arial" w:hAnsi="Arial" w:cs="Arial"/>
          <w:b/>
          <w:color w:val="000000" w:themeColor="text1"/>
        </w:rPr>
        <w:t>BBC Radio 4’s Today programme</w:t>
      </w:r>
      <w:r w:rsidRPr="001A6437">
        <w:rPr>
          <w:rFonts w:ascii="Arial" w:hAnsi="Arial" w:cs="Arial"/>
          <w:color w:val="000000" w:themeColor="text1"/>
        </w:rPr>
        <w:t xml:space="preserve"> about the 2 per cent council tax </w:t>
      </w:r>
      <w:r w:rsidR="00954D41">
        <w:rPr>
          <w:rFonts w:ascii="Arial" w:hAnsi="Arial" w:cs="Arial"/>
          <w:color w:val="000000" w:themeColor="text1"/>
        </w:rPr>
        <w:t xml:space="preserve">precept </w:t>
      </w:r>
      <w:r w:rsidRPr="001A6437">
        <w:rPr>
          <w:rFonts w:ascii="Arial" w:hAnsi="Arial" w:cs="Arial"/>
          <w:color w:val="000000" w:themeColor="text1"/>
        </w:rPr>
        <w:t>to pay for adult social care, the day after it was announced in the SR</w:t>
      </w:r>
      <w:r w:rsidRPr="00360212">
        <w:rPr>
          <w:rFonts w:ascii="Arial" w:eastAsia="Times New Roman" w:hAnsi="Arial" w:cs="Arial"/>
          <w:color w:val="FF0000"/>
          <w:sz w:val="24"/>
          <w:szCs w:val="24"/>
          <w:lang w:eastAsia="en-GB"/>
        </w:rPr>
        <w:t xml:space="preserve"> </w:t>
      </w:r>
      <w:r w:rsidRPr="00360212">
        <w:rPr>
          <w:rFonts w:ascii="Arial" w:hAnsi="Arial" w:cs="Arial"/>
          <w:color w:val="000000" w:themeColor="text1"/>
        </w:rPr>
        <w:t xml:space="preserve">on </w:t>
      </w:r>
      <w:r w:rsidRPr="00360212">
        <w:rPr>
          <w:rFonts w:ascii="Arial" w:hAnsi="Arial" w:cs="Arial"/>
          <w:b/>
          <w:color w:val="000000" w:themeColor="text1"/>
        </w:rPr>
        <w:t>26</w:t>
      </w:r>
      <w:r w:rsidRPr="00360212">
        <w:rPr>
          <w:rFonts w:ascii="Arial" w:hAnsi="Arial" w:cs="Arial"/>
          <w:color w:val="000000" w:themeColor="text1"/>
        </w:rPr>
        <w:t xml:space="preserve"> </w:t>
      </w:r>
      <w:r w:rsidRPr="00360212">
        <w:rPr>
          <w:rFonts w:ascii="Arial" w:hAnsi="Arial" w:cs="Arial"/>
          <w:b/>
          <w:color w:val="000000" w:themeColor="text1"/>
        </w:rPr>
        <w:t>November</w:t>
      </w:r>
      <w:r w:rsidRPr="001A6437">
        <w:rPr>
          <w:rFonts w:ascii="Arial" w:hAnsi="Arial" w:cs="Arial"/>
          <w:color w:val="000000" w:themeColor="text1"/>
        </w:rPr>
        <w:t xml:space="preserve">. </w:t>
      </w:r>
      <w:r w:rsidRPr="00360212">
        <w:rPr>
          <w:rFonts w:ascii="Arial" w:hAnsi="Arial" w:cs="Arial"/>
          <w:color w:val="000000" w:themeColor="text1"/>
        </w:rPr>
        <w:t xml:space="preserve">LGA Deputy Chair </w:t>
      </w:r>
      <w:r w:rsidRPr="001A6437">
        <w:rPr>
          <w:rFonts w:ascii="Arial" w:hAnsi="Arial" w:cs="Arial"/>
          <w:color w:val="000000" w:themeColor="text1"/>
        </w:rPr>
        <w:t xml:space="preserve">Cllr David Simmonds </w:t>
      </w:r>
      <w:r w:rsidRPr="00360212">
        <w:rPr>
          <w:rFonts w:ascii="Arial" w:hAnsi="Arial" w:cs="Arial"/>
          <w:color w:val="000000" w:themeColor="text1"/>
        </w:rPr>
        <w:t xml:space="preserve">featured </w:t>
      </w:r>
      <w:r w:rsidRPr="00360212">
        <w:rPr>
          <w:rFonts w:ascii="Arial" w:hAnsi="Arial" w:cs="Arial"/>
          <w:b/>
          <w:color w:val="000000" w:themeColor="text1"/>
        </w:rPr>
        <w:t>on BBC Radio 4 Today</w:t>
      </w:r>
      <w:r w:rsidRPr="00360212">
        <w:rPr>
          <w:rFonts w:ascii="Arial" w:hAnsi="Arial" w:cs="Arial"/>
          <w:color w:val="000000" w:themeColor="text1"/>
        </w:rPr>
        <w:t xml:space="preserve"> and </w:t>
      </w:r>
      <w:r w:rsidRPr="001A6437">
        <w:rPr>
          <w:rFonts w:ascii="Arial" w:hAnsi="Arial" w:cs="Arial"/>
          <w:b/>
          <w:color w:val="000000" w:themeColor="text1"/>
        </w:rPr>
        <w:t>Sky News</w:t>
      </w:r>
      <w:r w:rsidRPr="001A6437">
        <w:rPr>
          <w:rFonts w:ascii="Arial" w:hAnsi="Arial" w:cs="Arial"/>
          <w:color w:val="000000" w:themeColor="text1"/>
        </w:rPr>
        <w:t xml:space="preserve"> </w:t>
      </w:r>
      <w:r w:rsidRPr="00360212">
        <w:rPr>
          <w:rFonts w:ascii="Arial" w:hAnsi="Arial" w:cs="Arial"/>
          <w:color w:val="000000" w:themeColor="text1"/>
        </w:rPr>
        <w:t xml:space="preserve">on </w:t>
      </w:r>
      <w:r w:rsidRPr="00360212">
        <w:rPr>
          <w:rFonts w:ascii="Arial" w:hAnsi="Arial" w:cs="Arial"/>
          <w:b/>
          <w:color w:val="000000" w:themeColor="text1"/>
        </w:rPr>
        <w:t>21 October</w:t>
      </w:r>
      <w:r w:rsidRPr="00360212">
        <w:rPr>
          <w:rFonts w:ascii="Arial" w:hAnsi="Arial" w:cs="Arial"/>
          <w:color w:val="000000" w:themeColor="text1"/>
        </w:rPr>
        <w:t xml:space="preserve"> </w:t>
      </w:r>
      <w:r w:rsidRPr="001A6437">
        <w:rPr>
          <w:rFonts w:ascii="Arial" w:hAnsi="Arial" w:cs="Arial"/>
          <w:color w:val="000000" w:themeColor="text1"/>
        </w:rPr>
        <w:t xml:space="preserve">about our calls for greater flexibility on term time holidays and also on </w:t>
      </w:r>
      <w:r w:rsidRPr="001A6437">
        <w:rPr>
          <w:rFonts w:ascii="Arial" w:hAnsi="Arial" w:cs="Arial"/>
          <w:b/>
          <w:color w:val="000000" w:themeColor="text1"/>
        </w:rPr>
        <w:t>BBC News</w:t>
      </w:r>
      <w:r w:rsidRPr="001A6437">
        <w:rPr>
          <w:rFonts w:ascii="Arial" w:hAnsi="Arial" w:cs="Arial"/>
          <w:color w:val="000000" w:themeColor="text1"/>
        </w:rPr>
        <w:t xml:space="preserve"> </w:t>
      </w:r>
      <w:r w:rsidRPr="00360212">
        <w:rPr>
          <w:rFonts w:ascii="Arial" w:hAnsi="Arial" w:cs="Arial"/>
          <w:color w:val="000000" w:themeColor="text1"/>
        </w:rPr>
        <w:t xml:space="preserve">on </w:t>
      </w:r>
      <w:r w:rsidRPr="00360212">
        <w:rPr>
          <w:rFonts w:ascii="Arial" w:hAnsi="Arial" w:cs="Arial"/>
          <w:b/>
          <w:color w:val="000000" w:themeColor="text1"/>
        </w:rPr>
        <w:t>29 November</w:t>
      </w:r>
      <w:r w:rsidRPr="00360212">
        <w:rPr>
          <w:rFonts w:ascii="Arial" w:hAnsi="Arial" w:cs="Arial"/>
          <w:color w:val="000000" w:themeColor="text1"/>
        </w:rPr>
        <w:t xml:space="preserve"> </w:t>
      </w:r>
      <w:r w:rsidR="00954D41">
        <w:rPr>
          <w:rFonts w:ascii="Arial" w:hAnsi="Arial" w:cs="Arial"/>
          <w:color w:val="000000" w:themeColor="text1"/>
        </w:rPr>
        <w:t>on funding pressures following the SR.</w:t>
      </w:r>
    </w:p>
    <w:p w14:paraId="2B2CCD11" w14:textId="77777777" w:rsidR="006C0A89" w:rsidRDefault="006C0A89" w:rsidP="006C0A89">
      <w:pPr>
        <w:pStyle w:val="ListParagraph"/>
        <w:rPr>
          <w:rFonts w:ascii="Arial" w:hAnsi="Arial" w:cs="Arial"/>
          <w:color w:val="000000" w:themeColor="text1"/>
        </w:rPr>
      </w:pPr>
    </w:p>
    <w:p w14:paraId="70C3DDAA" w14:textId="77777777" w:rsidR="00954D41" w:rsidRDefault="00954D41" w:rsidP="00C74E22">
      <w:pPr>
        <w:pStyle w:val="ListParagraph"/>
        <w:numPr>
          <w:ilvl w:val="0"/>
          <w:numId w:val="19"/>
        </w:numPr>
        <w:ind w:left="1069"/>
        <w:rPr>
          <w:rFonts w:ascii="Arial" w:eastAsiaTheme="minorHAnsi" w:hAnsi="Arial" w:cs="Arial"/>
          <w:color w:val="000000" w:themeColor="text1"/>
          <w:sz w:val="22"/>
          <w:szCs w:val="22"/>
          <w:lang w:eastAsia="en-US"/>
        </w:rPr>
      </w:pPr>
      <w:r w:rsidRPr="00360212">
        <w:rPr>
          <w:rFonts w:ascii="Arial" w:eastAsiaTheme="minorHAnsi" w:hAnsi="Arial" w:cs="Arial"/>
          <w:color w:val="000000" w:themeColor="text1"/>
          <w:sz w:val="22"/>
          <w:szCs w:val="22"/>
          <w:lang w:eastAsia="en-US"/>
        </w:rPr>
        <w:t xml:space="preserve">Lord Porter featured live on the </w:t>
      </w:r>
      <w:r w:rsidRPr="00B525A5">
        <w:rPr>
          <w:rFonts w:ascii="Arial" w:eastAsiaTheme="minorHAnsi" w:hAnsi="Arial" w:cs="Arial"/>
          <w:b/>
          <w:color w:val="000000" w:themeColor="text1"/>
          <w:sz w:val="22"/>
          <w:szCs w:val="22"/>
          <w:lang w:eastAsia="en-US"/>
        </w:rPr>
        <w:t>BBC Daily Politics</w:t>
      </w:r>
      <w:r w:rsidRPr="00360212">
        <w:rPr>
          <w:rFonts w:ascii="Arial" w:eastAsiaTheme="minorHAnsi" w:hAnsi="Arial" w:cs="Arial"/>
          <w:color w:val="000000" w:themeColor="text1"/>
          <w:sz w:val="22"/>
          <w:szCs w:val="22"/>
          <w:lang w:eastAsia="en-US"/>
        </w:rPr>
        <w:t xml:space="preserve"> with our response to the Local Government Finance Settlement on </w:t>
      </w:r>
      <w:r w:rsidRPr="00B525A5">
        <w:rPr>
          <w:rFonts w:ascii="Arial" w:eastAsiaTheme="minorHAnsi" w:hAnsi="Arial" w:cs="Arial"/>
          <w:b/>
          <w:color w:val="000000" w:themeColor="text1"/>
          <w:sz w:val="22"/>
          <w:szCs w:val="22"/>
          <w:lang w:eastAsia="en-US"/>
        </w:rPr>
        <w:t>17 December</w:t>
      </w:r>
      <w:r w:rsidRPr="00360212">
        <w:rPr>
          <w:rFonts w:ascii="Arial" w:eastAsiaTheme="minorHAnsi" w:hAnsi="Arial" w:cs="Arial"/>
          <w:color w:val="000000" w:themeColor="text1"/>
          <w:sz w:val="22"/>
          <w:szCs w:val="22"/>
          <w:lang w:eastAsia="en-US"/>
        </w:rPr>
        <w:t xml:space="preserve">, which was also reported on </w:t>
      </w:r>
      <w:r w:rsidRPr="00B525A5">
        <w:rPr>
          <w:rFonts w:ascii="Arial" w:eastAsiaTheme="minorHAnsi" w:hAnsi="Arial" w:cs="Arial"/>
          <w:b/>
          <w:color w:val="000000" w:themeColor="text1"/>
          <w:sz w:val="22"/>
          <w:szCs w:val="22"/>
          <w:lang w:eastAsia="en-US"/>
        </w:rPr>
        <w:t>BBC Radio 4</w:t>
      </w:r>
      <w:r w:rsidRPr="00360212">
        <w:rPr>
          <w:rFonts w:ascii="Arial" w:eastAsiaTheme="minorHAnsi" w:hAnsi="Arial" w:cs="Arial"/>
          <w:color w:val="000000" w:themeColor="text1"/>
          <w:sz w:val="22"/>
          <w:szCs w:val="22"/>
          <w:lang w:eastAsia="en-US"/>
        </w:rPr>
        <w:t xml:space="preserve"> and </w:t>
      </w:r>
      <w:r w:rsidRPr="00B525A5">
        <w:rPr>
          <w:rFonts w:ascii="Arial" w:eastAsiaTheme="minorHAnsi" w:hAnsi="Arial" w:cs="Arial"/>
          <w:b/>
          <w:color w:val="000000" w:themeColor="text1"/>
          <w:sz w:val="22"/>
          <w:szCs w:val="22"/>
          <w:lang w:eastAsia="en-US"/>
        </w:rPr>
        <w:t>Radio 5 Live</w:t>
      </w:r>
      <w:r w:rsidRPr="00360212">
        <w:rPr>
          <w:rFonts w:ascii="Arial" w:eastAsiaTheme="minorHAnsi" w:hAnsi="Arial" w:cs="Arial"/>
          <w:color w:val="000000" w:themeColor="text1"/>
          <w:sz w:val="22"/>
          <w:szCs w:val="22"/>
          <w:lang w:eastAsia="en-US"/>
        </w:rPr>
        <w:t xml:space="preserve"> news bulletins.</w:t>
      </w:r>
    </w:p>
    <w:p w14:paraId="251BB074" w14:textId="77777777" w:rsidR="00954D41" w:rsidRPr="00954D41" w:rsidRDefault="00954D41" w:rsidP="00954D41">
      <w:pPr>
        <w:rPr>
          <w:rFonts w:ascii="Arial" w:eastAsiaTheme="minorHAnsi" w:hAnsi="Arial" w:cs="Arial"/>
          <w:color w:val="000000" w:themeColor="text1"/>
          <w:sz w:val="22"/>
          <w:szCs w:val="22"/>
          <w:lang w:eastAsia="en-US"/>
        </w:rPr>
      </w:pPr>
    </w:p>
    <w:p w14:paraId="324D28FC" w14:textId="77777777" w:rsidR="006C0A89" w:rsidRPr="00B525A5" w:rsidRDefault="006C0A89" w:rsidP="00C74E22">
      <w:pPr>
        <w:pStyle w:val="ListParagraph"/>
        <w:numPr>
          <w:ilvl w:val="0"/>
          <w:numId w:val="19"/>
        </w:numPr>
        <w:ind w:left="1069"/>
        <w:rPr>
          <w:rFonts w:ascii="Arial" w:eastAsiaTheme="minorHAnsi" w:hAnsi="Arial" w:cs="Arial"/>
          <w:color w:val="000000" w:themeColor="text1"/>
          <w:sz w:val="22"/>
          <w:szCs w:val="22"/>
          <w:lang w:eastAsia="en-US"/>
        </w:rPr>
      </w:pPr>
      <w:r w:rsidRPr="008C3373">
        <w:rPr>
          <w:rFonts w:ascii="Arial" w:eastAsiaTheme="minorHAnsi" w:hAnsi="Arial" w:cs="Arial"/>
          <w:color w:val="000000" w:themeColor="text1"/>
          <w:sz w:val="22"/>
          <w:szCs w:val="22"/>
          <w:lang w:eastAsia="en-US"/>
        </w:rPr>
        <w:t xml:space="preserve">Children and Young People </w:t>
      </w:r>
      <w:r>
        <w:rPr>
          <w:rFonts w:ascii="Arial" w:eastAsiaTheme="minorHAnsi" w:hAnsi="Arial" w:cs="Arial"/>
          <w:color w:val="000000" w:themeColor="text1"/>
          <w:sz w:val="22"/>
          <w:szCs w:val="22"/>
          <w:lang w:eastAsia="en-US"/>
        </w:rPr>
        <w:t xml:space="preserve">Board </w:t>
      </w:r>
      <w:r w:rsidRPr="008C3373">
        <w:rPr>
          <w:rFonts w:ascii="Arial" w:eastAsiaTheme="minorHAnsi" w:hAnsi="Arial" w:cs="Arial"/>
          <w:color w:val="000000" w:themeColor="text1"/>
          <w:sz w:val="22"/>
          <w:szCs w:val="22"/>
          <w:lang w:eastAsia="en-US"/>
        </w:rPr>
        <w:t xml:space="preserve">Vice Chair Cllr Richard Watts featured on </w:t>
      </w:r>
      <w:r w:rsidRPr="00B525A5">
        <w:rPr>
          <w:rFonts w:ascii="Arial" w:eastAsiaTheme="minorHAnsi" w:hAnsi="Arial" w:cs="Arial"/>
          <w:b/>
          <w:color w:val="000000" w:themeColor="text1"/>
          <w:sz w:val="22"/>
          <w:szCs w:val="22"/>
          <w:lang w:eastAsia="en-US"/>
        </w:rPr>
        <w:t>Channel 4 News</w:t>
      </w:r>
      <w:r w:rsidRPr="008C3373">
        <w:rPr>
          <w:rFonts w:ascii="Arial" w:eastAsiaTheme="minorHAnsi" w:hAnsi="Arial" w:cs="Arial"/>
          <w:color w:val="000000" w:themeColor="text1"/>
          <w:sz w:val="22"/>
          <w:szCs w:val="22"/>
          <w:lang w:eastAsia="en-US"/>
        </w:rPr>
        <w:t xml:space="preserve"> and </w:t>
      </w:r>
      <w:r w:rsidRPr="00B525A5">
        <w:rPr>
          <w:rFonts w:ascii="Arial" w:eastAsiaTheme="minorHAnsi" w:hAnsi="Arial" w:cs="Arial"/>
          <w:b/>
          <w:color w:val="000000" w:themeColor="text1"/>
          <w:sz w:val="22"/>
          <w:szCs w:val="22"/>
          <w:lang w:eastAsia="en-US"/>
        </w:rPr>
        <w:t>Channel 5 News</w:t>
      </w:r>
      <w:r w:rsidRPr="008C3373">
        <w:rPr>
          <w:rFonts w:ascii="Arial" w:eastAsiaTheme="minorHAnsi" w:hAnsi="Arial" w:cs="Arial"/>
          <w:color w:val="000000" w:themeColor="text1"/>
          <w:sz w:val="22"/>
          <w:szCs w:val="22"/>
          <w:lang w:eastAsia="en-US"/>
        </w:rPr>
        <w:t xml:space="preserve"> on </w:t>
      </w:r>
      <w:r w:rsidRPr="00B525A5">
        <w:rPr>
          <w:rFonts w:ascii="Arial" w:eastAsiaTheme="minorHAnsi" w:hAnsi="Arial" w:cs="Arial"/>
          <w:b/>
          <w:color w:val="000000" w:themeColor="text1"/>
          <w:sz w:val="22"/>
          <w:szCs w:val="22"/>
          <w:lang w:eastAsia="en-US"/>
        </w:rPr>
        <w:t>15 January</w:t>
      </w:r>
      <w:r w:rsidRPr="008C3373">
        <w:rPr>
          <w:rFonts w:ascii="Arial" w:eastAsiaTheme="minorHAnsi" w:hAnsi="Arial" w:cs="Arial"/>
          <w:color w:val="000000" w:themeColor="text1"/>
          <w:sz w:val="22"/>
          <w:szCs w:val="22"/>
          <w:lang w:eastAsia="en-US"/>
        </w:rPr>
        <w:t xml:space="preserve"> and also on </w:t>
      </w:r>
      <w:r w:rsidRPr="00B525A5">
        <w:rPr>
          <w:rFonts w:ascii="Arial" w:eastAsiaTheme="minorHAnsi" w:hAnsi="Arial" w:cs="Arial"/>
          <w:b/>
          <w:color w:val="000000" w:themeColor="text1"/>
          <w:sz w:val="22"/>
          <w:szCs w:val="22"/>
          <w:lang w:eastAsia="en-US"/>
        </w:rPr>
        <w:t>Good Morning Britain</w:t>
      </w:r>
      <w:r w:rsidRPr="008C3373">
        <w:rPr>
          <w:rFonts w:ascii="Arial" w:eastAsiaTheme="minorHAnsi" w:hAnsi="Arial" w:cs="Arial"/>
          <w:color w:val="000000" w:themeColor="text1"/>
          <w:sz w:val="22"/>
          <w:szCs w:val="22"/>
          <w:lang w:eastAsia="en-US"/>
        </w:rPr>
        <w:t xml:space="preserve">, </w:t>
      </w:r>
      <w:r w:rsidRPr="00B525A5">
        <w:rPr>
          <w:rFonts w:ascii="Arial" w:eastAsiaTheme="minorHAnsi" w:hAnsi="Arial" w:cs="Arial"/>
          <w:b/>
          <w:color w:val="000000" w:themeColor="text1"/>
          <w:sz w:val="22"/>
          <w:szCs w:val="22"/>
          <w:lang w:eastAsia="en-US"/>
        </w:rPr>
        <w:t>Channel 4 News</w:t>
      </w:r>
      <w:r w:rsidRPr="008C3373">
        <w:rPr>
          <w:rFonts w:ascii="Arial" w:eastAsiaTheme="minorHAnsi" w:hAnsi="Arial" w:cs="Arial"/>
          <w:color w:val="000000" w:themeColor="text1"/>
          <w:sz w:val="22"/>
          <w:szCs w:val="22"/>
          <w:lang w:eastAsia="en-US"/>
        </w:rPr>
        <w:t xml:space="preserve">, </w:t>
      </w:r>
      <w:r w:rsidRPr="00B525A5">
        <w:rPr>
          <w:rFonts w:ascii="Arial" w:eastAsiaTheme="minorHAnsi" w:hAnsi="Arial" w:cs="Arial"/>
          <w:b/>
          <w:color w:val="000000" w:themeColor="text1"/>
          <w:sz w:val="22"/>
          <w:szCs w:val="22"/>
          <w:lang w:eastAsia="en-US"/>
        </w:rPr>
        <w:t>Channel 5 News</w:t>
      </w:r>
      <w:r w:rsidRPr="008C3373">
        <w:rPr>
          <w:rFonts w:ascii="Arial" w:eastAsiaTheme="minorHAnsi" w:hAnsi="Arial" w:cs="Arial"/>
          <w:color w:val="000000" w:themeColor="text1"/>
          <w:sz w:val="22"/>
          <w:szCs w:val="22"/>
          <w:lang w:eastAsia="en-US"/>
        </w:rPr>
        <w:t xml:space="preserve"> and </w:t>
      </w:r>
      <w:r w:rsidRPr="00B525A5">
        <w:rPr>
          <w:rFonts w:ascii="Arial" w:eastAsiaTheme="minorHAnsi" w:hAnsi="Arial" w:cs="Arial"/>
          <w:b/>
          <w:color w:val="000000" w:themeColor="text1"/>
          <w:sz w:val="22"/>
          <w:szCs w:val="22"/>
          <w:lang w:eastAsia="en-US"/>
        </w:rPr>
        <w:t>LBC</w:t>
      </w:r>
      <w:r w:rsidRPr="008C3373">
        <w:rPr>
          <w:rFonts w:ascii="Arial" w:eastAsiaTheme="minorHAnsi" w:hAnsi="Arial" w:cs="Arial"/>
          <w:color w:val="000000" w:themeColor="text1"/>
          <w:sz w:val="22"/>
          <w:szCs w:val="22"/>
          <w:lang w:eastAsia="en-US"/>
        </w:rPr>
        <w:t xml:space="preserve"> on </w:t>
      </w:r>
      <w:r w:rsidRPr="00B525A5">
        <w:rPr>
          <w:rFonts w:ascii="Arial" w:eastAsiaTheme="minorHAnsi" w:hAnsi="Arial" w:cs="Arial"/>
          <w:b/>
          <w:color w:val="000000" w:themeColor="text1"/>
          <w:sz w:val="22"/>
          <w:szCs w:val="22"/>
          <w:lang w:eastAsia="en-US"/>
        </w:rPr>
        <w:t>29 February</w:t>
      </w:r>
      <w:r w:rsidRPr="008C3373">
        <w:rPr>
          <w:rFonts w:ascii="Arial" w:eastAsiaTheme="minorHAnsi" w:hAnsi="Arial" w:cs="Arial"/>
          <w:color w:val="000000" w:themeColor="text1"/>
          <w:sz w:val="22"/>
          <w:szCs w:val="22"/>
          <w:lang w:eastAsia="en-US"/>
        </w:rPr>
        <w:t xml:space="preserve"> with our calls for councils to be given back powers to open new maintained schools or compel academies to expand to help meet demand. LGA Deputy Chairman Cllr David Simmonds took part in a live discussion with </w:t>
      </w:r>
      <w:r w:rsidRPr="00B525A5">
        <w:rPr>
          <w:rFonts w:ascii="Arial" w:eastAsiaTheme="minorHAnsi" w:hAnsi="Arial" w:cs="Arial"/>
          <w:b/>
          <w:color w:val="000000" w:themeColor="text1"/>
          <w:sz w:val="22"/>
          <w:szCs w:val="22"/>
          <w:lang w:eastAsia="en-US"/>
        </w:rPr>
        <w:t>BBC Radio 5 Live</w:t>
      </w:r>
      <w:r w:rsidRPr="008C3373">
        <w:rPr>
          <w:rFonts w:ascii="Arial" w:eastAsiaTheme="minorHAnsi" w:hAnsi="Arial" w:cs="Arial"/>
          <w:color w:val="000000" w:themeColor="text1"/>
          <w:sz w:val="22"/>
          <w:szCs w:val="22"/>
          <w:lang w:eastAsia="en-US"/>
        </w:rPr>
        <w:t xml:space="preserve"> and also appeared on the </w:t>
      </w:r>
      <w:r w:rsidRPr="00B525A5">
        <w:rPr>
          <w:rFonts w:ascii="Arial" w:eastAsiaTheme="minorHAnsi" w:hAnsi="Arial" w:cs="Arial"/>
          <w:b/>
          <w:color w:val="000000" w:themeColor="text1"/>
          <w:sz w:val="22"/>
          <w:szCs w:val="22"/>
          <w:lang w:eastAsia="en-US"/>
        </w:rPr>
        <w:t>BBC News channel</w:t>
      </w:r>
      <w:r w:rsidRPr="008C3373">
        <w:rPr>
          <w:rFonts w:ascii="Arial" w:eastAsiaTheme="minorHAnsi" w:hAnsi="Arial" w:cs="Arial"/>
          <w:color w:val="000000" w:themeColor="text1"/>
          <w:sz w:val="22"/>
          <w:szCs w:val="22"/>
          <w:lang w:eastAsia="en-US"/>
        </w:rPr>
        <w:t xml:space="preserve"> and </w:t>
      </w:r>
      <w:r w:rsidRPr="00B525A5">
        <w:rPr>
          <w:rFonts w:ascii="Arial" w:eastAsiaTheme="minorHAnsi" w:hAnsi="Arial" w:cs="Arial"/>
          <w:b/>
          <w:color w:val="000000" w:themeColor="text1"/>
          <w:sz w:val="22"/>
          <w:szCs w:val="22"/>
          <w:lang w:eastAsia="en-US"/>
        </w:rPr>
        <w:t>BBC Radio 4's Today</w:t>
      </w:r>
      <w:r w:rsidRPr="008C3373">
        <w:rPr>
          <w:rFonts w:ascii="Arial" w:eastAsiaTheme="minorHAnsi" w:hAnsi="Arial" w:cs="Arial"/>
          <w:color w:val="000000" w:themeColor="text1"/>
          <w:sz w:val="22"/>
          <w:szCs w:val="22"/>
          <w:lang w:eastAsia="en-US"/>
        </w:rPr>
        <w:t xml:space="preserve"> on </w:t>
      </w:r>
      <w:r w:rsidRPr="00B525A5">
        <w:rPr>
          <w:rFonts w:ascii="Arial" w:eastAsiaTheme="minorHAnsi" w:hAnsi="Arial" w:cs="Arial"/>
          <w:b/>
          <w:color w:val="000000" w:themeColor="text1"/>
          <w:sz w:val="22"/>
          <w:szCs w:val="22"/>
          <w:lang w:eastAsia="en-US"/>
        </w:rPr>
        <w:t>15 January</w:t>
      </w:r>
      <w:r w:rsidRPr="008C3373">
        <w:rPr>
          <w:rFonts w:ascii="Arial" w:eastAsiaTheme="minorHAnsi" w:hAnsi="Arial" w:cs="Arial"/>
          <w:color w:val="000000" w:themeColor="text1"/>
          <w:sz w:val="22"/>
          <w:szCs w:val="22"/>
          <w:lang w:eastAsia="en-US"/>
        </w:rPr>
        <w:t xml:space="preserve"> about the issue.</w:t>
      </w:r>
    </w:p>
    <w:p w14:paraId="552A1307" w14:textId="77777777" w:rsidR="006C0A89" w:rsidRDefault="006C0A89" w:rsidP="006C0A89">
      <w:pPr>
        <w:pStyle w:val="NoSpacing"/>
        <w:ind w:left="1069"/>
        <w:rPr>
          <w:rFonts w:ascii="Arial" w:hAnsi="Arial" w:cs="Arial"/>
          <w:color w:val="000000" w:themeColor="text1"/>
        </w:rPr>
      </w:pPr>
    </w:p>
    <w:p w14:paraId="4A28D852" w14:textId="77777777" w:rsidR="006C0A89" w:rsidRDefault="006C0A89" w:rsidP="006C0A89">
      <w:pPr>
        <w:pStyle w:val="NoSpacing"/>
        <w:ind w:left="1070"/>
        <w:rPr>
          <w:rFonts w:ascii="Arial" w:hAnsi="Arial" w:cs="Arial"/>
          <w:color w:val="000000" w:themeColor="text1"/>
        </w:rPr>
      </w:pPr>
    </w:p>
    <w:p w14:paraId="1BFFA765" w14:textId="77777777" w:rsidR="006C0A89" w:rsidRDefault="006C0A89" w:rsidP="006C0A89">
      <w:pPr>
        <w:pStyle w:val="NoSpacing"/>
        <w:rPr>
          <w:rFonts w:ascii="Arial" w:hAnsi="Arial" w:cs="Arial"/>
        </w:rPr>
      </w:pPr>
    </w:p>
    <w:p w14:paraId="39C58CDB" w14:textId="77777777" w:rsidR="006C0A89" w:rsidRDefault="006C0A89" w:rsidP="006C0A89">
      <w:pPr>
        <w:pStyle w:val="NoSpacing"/>
        <w:jc w:val="center"/>
        <w:rPr>
          <w:rFonts w:ascii="Arial" w:hAnsi="Arial" w:cs="Arial"/>
        </w:rPr>
      </w:pPr>
      <w:r>
        <w:rPr>
          <w:rFonts w:ascii="Arial" w:hAnsi="Arial" w:cs="Arial"/>
          <w:noProof/>
          <w:sz w:val="24"/>
          <w:szCs w:val="24"/>
          <w:lang w:eastAsia="en-GB"/>
        </w:rPr>
        <w:lastRenderedPageBreak/>
        <w:drawing>
          <wp:inline distT="0" distB="0" distL="0" distR="0" wp14:anchorId="359780F0" wp14:editId="103A4D35">
            <wp:extent cx="5067300" cy="302895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AB98C1E" w14:textId="77777777" w:rsidR="006C0A89" w:rsidRDefault="006C0A89" w:rsidP="006C0A89">
      <w:pPr>
        <w:pStyle w:val="NoSpacing"/>
        <w:rPr>
          <w:rFonts w:ascii="Arial" w:hAnsi="Arial" w:cs="Arial"/>
        </w:rPr>
      </w:pPr>
    </w:p>
    <w:p w14:paraId="6B413D94" w14:textId="77777777" w:rsidR="006C0A89" w:rsidRDefault="00782FC1" w:rsidP="00782FC1">
      <w:pPr>
        <w:pStyle w:val="NoSpacing"/>
        <w:ind w:firstLine="425"/>
        <w:rPr>
          <w:rFonts w:ascii="Arial" w:hAnsi="Arial" w:cs="Arial"/>
        </w:rPr>
      </w:pPr>
      <w:r>
        <w:rPr>
          <w:rFonts w:ascii="Arial" w:hAnsi="Arial" w:cs="Arial"/>
          <w:noProof/>
          <w:sz w:val="24"/>
          <w:szCs w:val="24"/>
          <w:lang w:eastAsia="en-GB"/>
        </w:rPr>
        <w:drawing>
          <wp:inline distT="0" distB="0" distL="0" distR="0" wp14:anchorId="4D3B20D9" wp14:editId="3DD38CA9">
            <wp:extent cx="5086350" cy="3324225"/>
            <wp:effectExtent l="0" t="0" r="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89AE338" w14:textId="77777777" w:rsidR="006C0A89" w:rsidRDefault="006C0A89" w:rsidP="006C0A89">
      <w:pPr>
        <w:pStyle w:val="NoSpacing"/>
        <w:rPr>
          <w:rFonts w:ascii="Arial" w:hAnsi="Arial" w:cs="Arial"/>
        </w:rPr>
      </w:pPr>
    </w:p>
    <w:p w14:paraId="290BAD8B" w14:textId="77777777" w:rsidR="006C0A89" w:rsidRDefault="006C0A89" w:rsidP="006C0A89">
      <w:pPr>
        <w:pStyle w:val="NoSpacing"/>
        <w:ind w:left="720"/>
        <w:rPr>
          <w:rFonts w:ascii="Arial" w:hAnsi="Arial" w:cs="Arial"/>
        </w:rPr>
      </w:pPr>
      <w:r>
        <w:rPr>
          <w:rFonts w:ascii="Arial" w:hAnsi="Arial" w:cs="Arial"/>
        </w:rPr>
        <w:t xml:space="preserve"> </w:t>
      </w:r>
    </w:p>
    <w:p w14:paraId="400D6AF0" w14:textId="77777777" w:rsidR="006C0A89" w:rsidRDefault="00954D41" w:rsidP="00C74E22">
      <w:pPr>
        <w:pStyle w:val="NoSpacing"/>
        <w:numPr>
          <w:ilvl w:val="0"/>
          <w:numId w:val="19"/>
        </w:numPr>
        <w:rPr>
          <w:rFonts w:ascii="Arial" w:hAnsi="Arial" w:cs="Arial"/>
        </w:rPr>
      </w:pPr>
      <w:r>
        <w:rPr>
          <w:rFonts w:ascii="Arial" w:hAnsi="Arial" w:cs="Arial"/>
        </w:rPr>
        <w:t>The majority of our coverage this year</w:t>
      </w:r>
      <w:r w:rsidR="002D7926">
        <w:rPr>
          <w:rFonts w:ascii="Arial" w:hAnsi="Arial" w:cs="Arial"/>
        </w:rPr>
        <w:t xml:space="preserve"> was positive. The n</w:t>
      </w:r>
      <w:r w:rsidR="006C0A89" w:rsidRPr="00340F81">
        <w:rPr>
          <w:rFonts w:ascii="Arial" w:hAnsi="Arial" w:cs="Arial"/>
        </w:rPr>
        <w:t>egative</w:t>
      </w:r>
      <w:r w:rsidR="006C0A89">
        <w:rPr>
          <w:rFonts w:ascii="Arial" w:hAnsi="Arial" w:cs="Arial"/>
        </w:rPr>
        <w:t xml:space="preserve"> stories</w:t>
      </w:r>
      <w:r w:rsidR="002D7926">
        <w:rPr>
          <w:rFonts w:ascii="Arial" w:hAnsi="Arial" w:cs="Arial"/>
        </w:rPr>
        <w:t xml:space="preserve"> we have had to respond to and defend local government against</w:t>
      </w:r>
      <w:r w:rsidR="006C0A89">
        <w:rPr>
          <w:rFonts w:ascii="Arial" w:hAnsi="Arial" w:cs="Arial"/>
        </w:rPr>
        <w:t xml:space="preserve"> included </w:t>
      </w:r>
      <w:r w:rsidR="002D7926">
        <w:rPr>
          <w:rFonts w:ascii="Arial" w:hAnsi="Arial" w:cs="Arial"/>
        </w:rPr>
        <w:t>c</w:t>
      </w:r>
      <w:r w:rsidR="006C0A89" w:rsidRPr="001A6437">
        <w:rPr>
          <w:rFonts w:ascii="Arial" w:hAnsi="Arial" w:cs="Arial"/>
        </w:rPr>
        <w:t>riticism o</w:t>
      </w:r>
      <w:r w:rsidR="006C0A89">
        <w:rPr>
          <w:rFonts w:ascii="Arial" w:hAnsi="Arial" w:cs="Arial"/>
        </w:rPr>
        <w:t>f</w:t>
      </w:r>
      <w:r w:rsidR="006C0A89" w:rsidRPr="001A6437">
        <w:rPr>
          <w:rFonts w:ascii="Arial" w:hAnsi="Arial" w:cs="Arial"/>
        </w:rPr>
        <w:t xml:space="preserve"> council help for homeless young people and on the Government’s bid to speed up the adoption process</w:t>
      </w:r>
      <w:r w:rsidR="002D7926">
        <w:rPr>
          <w:rFonts w:ascii="Arial" w:hAnsi="Arial" w:cs="Arial"/>
        </w:rPr>
        <w:t xml:space="preserve"> in </w:t>
      </w:r>
      <w:r w:rsidR="002D7926" w:rsidRPr="002D7926">
        <w:rPr>
          <w:rFonts w:ascii="Arial" w:hAnsi="Arial" w:cs="Arial"/>
          <w:b/>
        </w:rPr>
        <w:t>Children and Young People</w:t>
      </w:r>
      <w:r w:rsidR="006C0A89" w:rsidRPr="001A6437">
        <w:rPr>
          <w:rFonts w:ascii="Arial" w:hAnsi="Arial" w:cs="Arial"/>
        </w:rPr>
        <w:t>.</w:t>
      </w:r>
      <w:r w:rsidR="006C0A89">
        <w:rPr>
          <w:rFonts w:ascii="Arial" w:hAnsi="Arial" w:cs="Arial"/>
        </w:rPr>
        <w:t xml:space="preserve"> </w:t>
      </w:r>
      <w:r w:rsidR="002D7926">
        <w:rPr>
          <w:rFonts w:ascii="Arial" w:hAnsi="Arial" w:cs="Arial"/>
        </w:rPr>
        <w:t xml:space="preserve">For the </w:t>
      </w:r>
      <w:r w:rsidR="006C0A89" w:rsidRPr="00340F81">
        <w:rPr>
          <w:rFonts w:ascii="Arial" w:hAnsi="Arial" w:cs="Arial"/>
          <w:b/>
        </w:rPr>
        <w:t>Community Wellbeing</w:t>
      </w:r>
      <w:r w:rsidR="006C0A89" w:rsidRPr="00340F81">
        <w:rPr>
          <w:rFonts w:ascii="Arial" w:hAnsi="Arial" w:cs="Arial"/>
        </w:rPr>
        <w:t xml:space="preserve"> </w:t>
      </w:r>
      <w:r w:rsidR="002D7926">
        <w:rPr>
          <w:rFonts w:ascii="Arial" w:hAnsi="Arial" w:cs="Arial"/>
        </w:rPr>
        <w:t>portfolio, this included responding to complaints from the</w:t>
      </w:r>
      <w:r w:rsidR="006C0A89">
        <w:rPr>
          <w:rFonts w:ascii="Arial" w:hAnsi="Arial" w:cs="Arial"/>
        </w:rPr>
        <w:t xml:space="preserve"> </w:t>
      </w:r>
      <w:r w:rsidR="006C0A89" w:rsidRPr="001A6437">
        <w:rPr>
          <w:rFonts w:ascii="Arial" w:hAnsi="Arial" w:cs="Arial"/>
        </w:rPr>
        <w:t>charity Mind on council mental health spending and the increased cost of paupers’ funeral</w:t>
      </w:r>
      <w:r w:rsidR="006C0A89">
        <w:rPr>
          <w:rFonts w:ascii="Arial" w:hAnsi="Arial" w:cs="Arial"/>
        </w:rPr>
        <w:t>s.</w:t>
      </w:r>
    </w:p>
    <w:p w14:paraId="5DCC50ED" w14:textId="77777777" w:rsidR="006C0A89" w:rsidRDefault="006C0A89" w:rsidP="006C0A89">
      <w:pPr>
        <w:pStyle w:val="NoSpacing"/>
        <w:ind w:left="720"/>
        <w:rPr>
          <w:rFonts w:ascii="Arial" w:hAnsi="Arial" w:cs="Arial"/>
        </w:rPr>
      </w:pPr>
    </w:p>
    <w:p w14:paraId="024988D7" w14:textId="77777777" w:rsidR="006C0A89" w:rsidRDefault="006C0A89" w:rsidP="00C74E22">
      <w:pPr>
        <w:pStyle w:val="NoSpacing"/>
        <w:numPr>
          <w:ilvl w:val="0"/>
          <w:numId w:val="19"/>
        </w:numPr>
        <w:ind w:left="720"/>
        <w:rPr>
          <w:rFonts w:ascii="Arial" w:hAnsi="Arial" w:cs="Arial"/>
        </w:rPr>
      </w:pPr>
      <w:r w:rsidRPr="001A6437">
        <w:rPr>
          <w:rFonts w:ascii="Arial" w:hAnsi="Arial" w:cs="Arial"/>
        </w:rPr>
        <w:lastRenderedPageBreak/>
        <w:t xml:space="preserve">In </w:t>
      </w:r>
      <w:r w:rsidRPr="001A6437">
        <w:rPr>
          <w:rFonts w:ascii="Arial" w:hAnsi="Arial" w:cs="Arial"/>
          <w:b/>
        </w:rPr>
        <w:t>Environment, Economy, Housing and Transport</w:t>
      </w:r>
      <w:r w:rsidRPr="001A6437">
        <w:rPr>
          <w:rFonts w:ascii="Arial" w:hAnsi="Arial" w:cs="Arial"/>
        </w:rPr>
        <w:t xml:space="preserve">, </w:t>
      </w:r>
      <w:r>
        <w:rPr>
          <w:rFonts w:ascii="Arial" w:hAnsi="Arial" w:cs="Arial"/>
        </w:rPr>
        <w:t xml:space="preserve">negative coverage was received in relation to </w:t>
      </w:r>
      <w:r w:rsidRPr="001A6437">
        <w:rPr>
          <w:rFonts w:ascii="Arial" w:hAnsi="Arial" w:cs="Arial"/>
        </w:rPr>
        <w:t>roads and council parking charges.</w:t>
      </w:r>
    </w:p>
    <w:p w14:paraId="5A13536E" w14:textId="77777777" w:rsidR="006C0A89" w:rsidRDefault="006C0A89" w:rsidP="006C0A89">
      <w:pPr>
        <w:pStyle w:val="NoSpacing"/>
        <w:ind w:left="720"/>
        <w:rPr>
          <w:rFonts w:ascii="Arial" w:hAnsi="Arial" w:cs="Arial"/>
        </w:rPr>
      </w:pPr>
    </w:p>
    <w:p w14:paraId="32748D10" w14:textId="77777777" w:rsidR="006C0A89" w:rsidRDefault="006C0A89" w:rsidP="00C74E22">
      <w:pPr>
        <w:pStyle w:val="NoSpacing"/>
        <w:numPr>
          <w:ilvl w:val="0"/>
          <w:numId w:val="19"/>
        </w:numPr>
        <w:ind w:left="720"/>
        <w:rPr>
          <w:rFonts w:ascii="Arial" w:hAnsi="Arial" w:cs="Arial"/>
        </w:rPr>
      </w:pPr>
      <w:r w:rsidRPr="001A6437">
        <w:rPr>
          <w:rFonts w:ascii="Arial" w:hAnsi="Arial" w:cs="Arial"/>
        </w:rPr>
        <w:t xml:space="preserve">In </w:t>
      </w:r>
      <w:r w:rsidRPr="001A6437">
        <w:rPr>
          <w:rFonts w:ascii="Arial" w:hAnsi="Arial" w:cs="Arial"/>
          <w:b/>
        </w:rPr>
        <w:t>Resources</w:t>
      </w:r>
      <w:r w:rsidRPr="001A6437">
        <w:rPr>
          <w:rFonts w:ascii="Arial" w:hAnsi="Arial" w:cs="Arial"/>
        </w:rPr>
        <w:t xml:space="preserve">, negative stories </w:t>
      </w:r>
      <w:r>
        <w:rPr>
          <w:rFonts w:ascii="Arial" w:hAnsi="Arial" w:cs="Arial"/>
        </w:rPr>
        <w:t xml:space="preserve">included </w:t>
      </w:r>
      <w:r w:rsidRPr="001A6437">
        <w:rPr>
          <w:rFonts w:ascii="Arial" w:hAnsi="Arial" w:cs="Arial"/>
        </w:rPr>
        <w:t>councils’ financial reserves and pay guidelines for senior council staff.</w:t>
      </w:r>
    </w:p>
    <w:p w14:paraId="3C547116" w14:textId="77777777" w:rsidR="006C0A89" w:rsidRDefault="006C0A89" w:rsidP="006C0A89">
      <w:pPr>
        <w:pStyle w:val="ListParagraph"/>
        <w:rPr>
          <w:rFonts w:ascii="Arial" w:hAnsi="Arial" w:cs="Arial"/>
        </w:rPr>
      </w:pPr>
    </w:p>
    <w:p w14:paraId="0E831D68" w14:textId="77777777" w:rsidR="006C0A89" w:rsidRDefault="006C0A89" w:rsidP="00C74E22">
      <w:pPr>
        <w:pStyle w:val="NoSpacing"/>
        <w:numPr>
          <w:ilvl w:val="0"/>
          <w:numId w:val="19"/>
        </w:numPr>
        <w:ind w:left="720"/>
        <w:rPr>
          <w:rFonts w:ascii="Arial" w:hAnsi="Arial" w:cs="Arial"/>
        </w:rPr>
      </w:pPr>
      <w:r w:rsidRPr="001A6437">
        <w:rPr>
          <w:rFonts w:ascii="Arial" w:hAnsi="Arial" w:cs="Arial"/>
        </w:rPr>
        <w:t xml:space="preserve">In </w:t>
      </w:r>
      <w:r w:rsidRPr="001A6437">
        <w:rPr>
          <w:rFonts w:ascii="Arial" w:hAnsi="Arial" w:cs="Arial"/>
          <w:b/>
        </w:rPr>
        <w:t>Improvement and Innovation</w:t>
      </w:r>
      <w:r>
        <w:rPr>
          <w:rFonts w:ascii="Arial" w:hAnsi="Arial" w:cs="Arial"/>
          <w:b/>
        </w:rPr>
        <w:t>,</w:t>
      </w:r>
      <w:r w:rsidRPr="001A6437">
        <w:rPr>
          <w:rFonts w:ascii="Arial" w:hAnsi="Arial" w:cs="Arial"/>
        </w:rPr>
        <w:t xml:space="preserve"> </w:t>
      </w:r>
      <w:r>
        <w:rPr>
          <w:rFonts w:ascii="Arial" w:hAnsi="Arial" w:cs="Arial"/>
        </w:rPr>
        <w:t>negative stori</w:t>
      </w:r>
      <w:r w:rsidR="002D7926">
        <w:rPr>
          <w:rFonts w:ascii="Arial" w:hAnsi="Arial" w:cs="Arial"/>
        </w:rPr>
        <w:t xml:space="preserve">es included calls for reform of </w:t>
      </w:r>
      <w:r w:rsidRPr="001A6437">
        <w:rPr>
          <w:rFonts w:ascii="Arial" w:hAnsi="Arial" w:cs="Arial"/>
        </w:rPr>
        <w:t>Freedom of Information laws</w:t>
      </w:r>
      <w:r>
        <w:rPr>
          <w:rFonts w:ascii="Arial" w:hAnsi="Arial" w:cs="Arial"/>
        </w:rPr>
        <w:t>.</w:t>
      </w:r>
    </w:p>
    <w:p w14:paraId="570BCC09" w14:textId="77777777" w:rsidR="00214122" w:rsidRPr="00633418" w:rsidRDefault="00214122" w:rsidP="00214122">
      <w:pPr>
        <w:pStyle w:val="NoSpacing"/>
        <w:rPr>
          <w:rFonts w:ascii="Arial" w:hAnsi="Arial" w:cs="Arial"/>
        </w:rPr>
      </w:pPr>
    </w:p>
    <w:p w14:paraId="7A9F6A61" w14:textId="77777777" w:rsidR="00A52EA5" w:rsidRDefault="00A52EA5" w:rsidP="00A52EA5">
      <w:pPr>
        <w:pStyle w:val="NoSpacing"/>
        <w:rPr>
          <w:rFonts w:ascii="Arial" w:hAnsi="Arial" w:cs="Arial"/>
        </w:rPr>
      </w:pPr>
      <w:r>
        <w:rPr>
          <w:rFonts w:ascii="Arial" w:hAnsi="Arial" w:cs="Arial"/>
          <w:noProof/>
          <w:sz w:val="24"/>
          <w:szCs w:val="24"/>
          <w:lang w:eastAsia="en-GB"/>
        </w:rPr>
        <w:drawing>
          <wp:inline distT="0" distB="0" distL="0" distR="0" wp14:anchorId="2B2F4E66" wp14:editId="50DF5E98">
            <wp:extent cx="5486400" cy="314325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0C107C5" w14:textId="77777777" w:rsidR="00500C39" w:rsidRDefault="00500C39" w:rsidP="00A52EA5">
      <w:pPr>
        <w:pStyle w:val="NoSpacing"/>
        <w:rPr>
          <w:rFonts w:ascii="Arial" w:hAnsi="Arial" w:cs="Arial"/>
          <w:b/>
        </w:rPr>
      </w:pPr>
    </w:p>
    <w:p w14:paraId="65B370B2" w14:textId="77777777" w:rsidR="00346E6C" w:rsidRDefault="00346E6C" w:rsidP="00A52EA5">
      <w:pPr>
        <w:pStyle w:val="NoSpacing"/>
        <w:rPr>
          <w:rFonts w:ascii="Arial" w:hAnsi="Arial" w:cs="Arial"/>
          <w:b/>
        </w:rPr>
      </w:pPr>
    </w:p>
    <w:p w14:paraId="2FF736A7" w14:textId="77777777" w:rsidR="003B5B9F" w:rsidRDefault="00067EEC" w:rsidP="005840AA">
      <w:pPr>
        <w:pStyle w:val="NoSpacing"/>
        <w:ind w:firstLine="720"/>
        <w:rPr>
          <w:rFonts w:ascii="Arial" w:hAnsi="Arial" w:cs="Arial"/>
          <w:b/>
          <w:u w:val="single"/>
        </w:rPr>
      </w:pPr>
      <w:r w:rsidRPr="005840AA">
        <w:rPr>
          <w:rFonts w:ascii="Arial" w:hAnsi="Arial" w:cs="Arial"/>
          <w:b/>
          <w:u w:val="single"/>
        </w:rPr>
        <w:t>Campaigns and public affairs activity</w:t>
      </w:r>
    </w:p>
    <w:p w14:paraId="51229107" w14:textId="77777777" w:rsidR="005840AA" w:rsidRPr="005840AA" w:rsidRDefault="005840AA" w:rsidP="005840AA">
      <w:pPr>
        <w:pStyle w:val="NoSpacing"/>
        <w:ind w:firstLine="720"/>
        <w:rPr>
          <w:rFonts w:ascii="Arial" w:hAnsi="Arial" w:cs="Arial"/>
          <w:b/>
          <w:u w:val="single"/>
        </w:rPr>
      </w:pPr>
    </w:p>
    <w:p w14:paraId="39F88447" w14:textId="77777777" w:rsidR="003B5B9F" w:rsidRPr="00346E6C" w:rsidRDefault="003B5B9F" w:rsidP="00736319">
      <w:pPr>
        <w:spacing w:after="200" w:line="276" w:lineRule="auto"/>
        <w:rPr>
          <w:rFonts w:ascii="Arial" w:eastAsiaTheme="minorHAnsi" w:hAnsi="Arial" w:cs="Arial"/>
          <w:b/>
          <w:sz w:val="22"/>
          <w:szCs w:val="22"/>
        </w:rPr>
      </w:pPr>
      <w:r w:rsidRPr="00346E6C">
        <w:rPr>
          <w:rFonts w:ascii="Arial" w:eastAsiaTheme="minorHAnsi" w:hAnsi="Arial" w:cs="Arial"/>
          <w:b/>
          <w:sz w:val="22"/>
          <w:szCs w:val="22"/>
        </w:rPr>
        <w:t>Background</w:t>
      </w:r>
    </w:p>
    <w:p w14:paraId="0DF768F2" w14:textId="77777777" w:rsidR="003B5B9F" w:rsidRDefault="00067EEC" w:rsidP="00C74E22">
      <w:pPr>
        <w:pStyle w:val="ListParagraph"/>
        <w:numPr>
          <w:ilvl w:val="0"/>
          <w:numId w:val="11"/>
        </w:numPr>
        <w:rPr>
          <w:rFonts w:ascii="Arial" w:hAnsi="Arial" w:cs="Arial"/>
          <w:sz w:val="22"/>
          <w:szCs w:val="22"/>
        </w:rPr>
      </w:pPr>
      <w:r w:rsidRPr="003B5B9F">
        <w:rPr>
          <w:rFonts w:ascii="Arial" w:hAnsi="Arial" w:cs="Arial"/>
          <w:sz w:val="22"/>
          <w:szCs w:val="22"/>
        </w:rPr>
        <w:t xml:space="preserve">Campaigning and public affairs activity on behalf of local government remains a key priority for our member councils (90 per cent rate lobbying on behalf of local government as important). In our perceptions survey, </w:t>
      </w:r>
      <w:r w:rsidRPr="003B5B9F">
        <w:rPr>
          <w:rFonts w:ascii="Arial" w:hAnsi="Arial" w:cs="Arial"/>
          <w:b/>
          <w:sz w:val="22"/>
          <w:szCs w:val="22"/>
        </w:rPr>
        <w:t>77</w:t>
      </w:r>
      <w:r w:rsidRPr="003B5B9F">
        <w:rPr>
          <w:rFonts w:ascii="Arial" w:hAnsi="Arial" w:cs="Arial"/>
          <w:b/>
          <w:bCs/>
          <w:sz w:val="22"/>
          <w:szCs w:val="22"/>
        </w:rPr>
        <w:t xml:space="preserve"> per cent</w:t>
      </w:r>
      <w:r w:rsidRPr="003B5B9F">
        <w:rPr>
          <w:rFonts w:ascii="Arial" w:hAnsi="Arial" w:cs="Arial"/>
          <w:sz w:val="22"/>
          <w:szCs w:val="22"/>
        </w:rPr>
        <w:t xml:space="preserve"> of member councils believe we effectively represent their views to central government.</w:t>
      </w:r>
    </w:p>
    <w:p w14:paraId="6781B486" w14:textId="77777777" w:rsidR="003B5B9F" w:rsidRDefault="003B5B9F" w:rsidP="00736319">
      <w:pPr>
        <w:pStyle w:val="ListParagraph"/>
        <w:rPr>
          <w:rFonts w:ascii="Arial" w:hAnsi="Arial" w:cs="Arial"/>
          <w:sz w:val="22"/>
          <w:szCs w:val="22"/>
        </w:rPr>
      </w:pPr>
    </w:p>
    <w:p w14:paraId="75F763C0" w14:textId="77777777" w:rsidR="003B5B9F" w:rsidRDefault="00067EEC" w:rsidP="00C74E22">
      <w:pPr>
        <w:pStyle w:val="ListParagraph"/>
        <w:numPr>
          <w:ilvl w:val="0"/>
          <w:numId w:val="11"/>
        </w:numPr>
        <w:rPr>
          <w:rFonts w:ascii="Arial" w:hAnsi="Arial" w:cs="Arial"/>
          <w:sz w:val="22"/>
          <w:szCs w:val="22"/>
        </w:rPr>
      </w:pPr>
      <w:r w:rsidRPr="003B5B9F">
        <w:rPr>
          <w:rFonts w:ascii="Arial" w:hAnsi="Arial" w:cs="Arial"/>
          <w:sz w:val="22"/>
          <w:szCs w:val="22"/>
        </w:rPr>
        <w:t xml:space="preserve">2015/16 was the first session of this Parliament with the Government bringing forward legislation across a range of policy areas, including housing, devolution, childcare, education, welfare, immigration and community safety. </w:t>
      </w:r>
    </w:p>
    <w:p w14:paraId="2EBAAC3F" w14:textId="77777777" w:rsidR="003B5B9F" w:rsidRPr="003B5B9F" w:rsidRDefault="003B5B9F" w:rsidP="00736319">
      <w:pPr>
        <w:pStyle w:val="ListParagraph"/>
        <w:rPr>
          <w:rFonts w:ascii="Arial" w:hAnsi="Arial" w:cs="Arial"/>
          <w:sz w:val="22"/>
          <w:szCs w:val="22"/>
        </w:rPr>
      </w:pPr>
    </w:p>
    <w:p w14:paraId="4A6EAB27" w14:textId="77777777" w:rsidR="003B5B9F" w:rsidRDefault="00B571BE" w:rsidP="00C74E22">
      <w:pPr>
        <w:pStyle w:val="ListParagraph"/>
        <w:numPr>
          <w:ilvl w:val="0"/>
          <w:numId w:val="11"/>
        </w:numPr>
        <w:rPr>
          <w:rFonts w:ascii="Arial" w:hAnsi="Arial" w:cs="Arial"/>
          <w:sz w:val="22"/>
          <w:szCs w:val="22"/>
        </w:rPr>
      </w:pPr>
      <w:r w:rsidRPr="003B5B9F">
        <w:rPr>
          <w:rFonts w:ascii="Arial" w:hAnsi="Arial" w:cs="Arial"/>
          <w:sz w:val="22"/>
          <w:szCs w:val="22"/>
        </w:rPr>
        <w:t xml:space="preserve">The LGA was mentioned </w:t>
      </w:r>
      <w:r w:rsidRPr="003B5B9F">
        <w:rPr>
          <w:rFonts w:ascii="Arial" w:hAnsi="Arial" w:cs="Arial"/>
          <w:b/>
          <w:sz w:val="22"/>
          <w:szCs w:val="22"/>
        </w:rPr>
        <w:t>578</w:t>
      </w:r>
      <w:r w:rsidRPr="003B5B9F">
        <w:rPr>
          <w:rFonts w:ascii="Arial" w:hAnsi="Arial" w:cs="Arial"/>
          <w:sz w:val="22"/>
          <w:szCs w:val="22"/>
        </w:rPr>
        <w:t xml:space="preserve"> </w:t>
      </w:r>
      <w:r w:rsidRPr="003B5B9F">
        <w:rPr>
          <w:rFonts w:ascii="Arial" w:hAnsi="Arial" w:cs="Arial"/>
          <w:b/>
          <w:sz w:val="22"/>
          <w:szCs w:val="22"/>
        </w:rPr>
        <w:t>times</w:t>
      </w:r>
      <w:r w:rsidRPr="003B5B9F">
        <w:rPr>
          <w:rFonts w:ascii="Arial" w:hAnsi="Arial" w:cs="Arial"/>
          <w:sz w:val="22"/>
          <w:szCs w:val="22"/>
        </w:rPr>
        <w:t xml:space="preserve"> in the House of Commons and </w:t>
      </w:r>
      <w:r w:rsidRPr="003B5B9F">
        <w:rPr>
          <w:rFonts w:ascii="Arial" w:hAnsi="Arial" w:cs="Arial"/>
          <w:b/>
          <w:sz w:val="22"/>
          <w:szCs w:val="22"/>
        </w:rPr>
        <w:t>314</w:t>
      </w:r>
      <w:r w:rsidRPr="003B5B9F">
        <w:rPr>
          <w:rFonts w:ascii="Arial" w:hAnsi="Arial" w:cs="Arial"/>
          <w:sz w:val="22"/>
          <w:szCs w:val="22"/>
        </w:rPr>
        <w:t xml:space="preserve"> </w:t>
      </w:r>
      <w:r w:rsidRPr="003B5B9F">
        <w:rPr>
          <w:rFonts w:ascii="Arial" w:hAnsi="Arial" w:cs="Arial"/>
          <w:b/>
          <w:sz w:val="22"/>
          <w:szCs w:val="22"/>
        </w:rPr>
        <w:t>times</w:t>
      </w:r>
      <w:r w:rsidRPr="003B5B9F">
        <w:rPr>
          <w:rFonts w:ascii="Arial" w:hAnsi="Arial" w:cs="Arial"/>
          <w:sz w:val="22"/>
          <w:szCs w:val="22"/>
        </w:rPr>
        <w:t xml:space="preserve"> in the House of Lords in the 2015/16 parliamentary session. This means that on average the LGA was quoted three times a day when Parliament sat to debate policy and legislation</w:t>
      </w:r>
      <w:r w:rsidR="003B5B9F">
        <w:rPr>
          <w:rFonts w:ascii="Arial" w:hAnsi="Arial" w:cs="Arial"/>
          <w:sz w:val="22"/>
          <w:szCs w:val="22"/>
        </w:rPr>
        <w:t>.</w:t>
      </w:r>
    </w:p>
    <w:p w14:paraId="12A8CED6" w14:textId="77777777" w:rsidR="003B5B9F" w:rsidRPr="003B5B9F" w:rsidRDefault="003B5B9F" w:rsidP="00736319">
      <w:pPr>
        <w:pStyle w:val="ListParagraph"/>
        <w:rPr>
          <w:rFonts w:ascii="Arial" w:hAnsi="Arial" w:cs="Arial"/>
          <w:sz w:val="22"/>
          <w:szCs w:val="22"/>
        </w:rPr>
      </w:pPr>
    </w:p>
    <w:p w14:paraId="7113AF25" w14:textId="77777777" w:rsidR="003B5B9F" w:rsidRPr="00B13E89" w:rsidRDefault="00214122" w:rsidP="00C74E22">
      <w:pPr>
        <w:pStyle w:val="ListParagraph"/>
        <w:numPr>
          <w:ilvl w:val="0"/>
          <w:numId w:val="11"/>
        </w:numPr>
        <w:rPr>
          <w:rFonts w:ascii="Arial" w:hAnsi="Arial" w:cs="Arial"/>
          <w:sz w:val="22"/>
          <w:szCs w:val="22"/>
        </w:rPr>
      </w:pPr>
      <w:r w:rsidRPr="003B5B9F">
        <w:rPr>
          <w:rFonts w:ascii="Arial" w:hAnsi="Arial" w:cs="Arial"/>
          <w:sz w:val="22"/>
          <w:szCs w:val="22"/>
        </w:rPr>
        <w:t xml:space="preserve">Each week that Parliament sits, we monitor the forthcoming Westminster business, highlighting opportunities to raise our policy recommendations and campaigns to the House of Commons and House of Lords. In the last parliamentary session we </w:t>
      </w:r>
      <w:r w:rsidRPr="00346E6C">
        <w:rPr>
          <w:rFonts w:ascii="Arial" w:hAnsi="Arial" w:cs="Arial"/>
          <w:sz w:val="22"/>
          <w:szCs w:val="22"/>
        </w:rPr>
        <w:t>issued</w:t>
      </w:r>
      <w:r w:rsidRPr="003B5B9F">
        <w:rPr>
          <w:rFonts w:ascii="Arial" w:hAnsi="Arial" w:cs="Arial"/>
          <w:b/>
          <w:sz w:val="22"/>
          <w:szCs w:val="22"/>
        </w:rPr>
        <w:t xml:space="preserve"> </w:t>
      </w:r>
      <w:r w:rsidRPr="003B5B9F">
        <w:rPr>
          <w:rFonts w:ascii="Arial" w:hAnsi="Arial" w:cs="Arial"/>
          <w:b/>
          <w:sz w:val="22"/>
          <w:szCs w:val="22"/>
        </w:rPr>
        <w:lastRenderedPageBreak/>
        <w:t>120 formal written briefings</w:t>
      </w:r>
      <w:r w:rsidRPr="003B5B9F">
        <w:rPr>
          <w:rFonts w:ascii="Arial" w:hAnsi="Arial" w:cs="Arial"/>
          <w:sz w:val="22"/>
          <w:szCs w:val="22"/>
        </w:rPr>
        <w:t xml:space="preserve"> to MPs and Peers to complement the briefings provided in meetings</w:t>
      </w:r>
      <w:r w:rsidRPr="00610BD0">
        <w:rPr>
          <w:rFonts w:ascii="Arial" w:hAnsi="Arial" w:cs="Arial"/>
          <w:sz w:val="22"/>
          <w:szCs w:val="22"/>
        </w:rPr>
        <w:t xml:space="preserve">. </w:t>
      </w:r>
      <w:r w:rsidR="00B13E89" w:rsidRPr="00610BD0">
        <w:rPr>
          <w:rFonts w:ascii="Arial" w:hAnsi="Arial" w:cs="Arial"/>
          <w:sz w:val="22"/>
          <w:szCs w:val="22"/>
        </w:rPr>
        <w:t xml:space="preserve">This includes circulating written briefings, and holding briefing roundtables in </w:t>
      </w:r>
      <w:r w:rsidR="00346E6C">
        <w:rPr>
          <w:rFonts w:ascii="Arial" w:hAnsi="Arial" w:cs="Arial"/>
          <w:sz w:val="22"/>
          <w:szCs w:val="22"/>
        </w:rPr>
        <w:t>P</w:t>
      </w:r>
      <w:r w:rsidR="00B13E89" w:rsidRPr="00610BD0">
        <w:rPr>
          <w:rFonts w:ascii="Arial" w:hAnsi="Arial" w:cs="Arial"/>
          <w:sz w:val="22"/>
          <w:szCs w:val="22"/>
        </w:rPr>
        <w:t xml:space="preserve">arliament, on a range of government legislation including the Housing and Planning Act and the Cities and Local Government Devolution Act. We’ve also held briefings for parliamentarians on local government finance and the future of devolution. </w:t>
      </w:r>
    </w:p>
    <w:p w14:paraId="1B33229E" w14:textId="77777777" w:rsidR="003B5B9F" w:rsidRPr="00B13E89" w:rsidRDefault="003B5B9F" w:rsidP="00736319">
      <w:pPr>
        <w:pStyle w:val="ListParagraph"/>
        <w:rPr>
          <w:rFonts w:ascii="Arial" w:hAnsi="Arial" w:cs="Arial"/>
          <w:sz w:val="22"/>
          <w:szCs w:val="22"/>
        </w:rPr>
      </w:pPr>
    </w:p>
    <w:p w14:paraId="13C3CAC3" w14:textId="77777777" w:rsidR="003B5B9F" w:rsidRDefault="00B571BE" w:rsidP="00C74E22">
      <w:pPr>
        <w:pStyle w:val="ListParagraph"/>
        <w:numPr>
          <w:ilvl w:val="0"/>
          <w:numId w:val="11"/>
        </w:numPr>
        <w:rPr>
          <w:rFonts w:ascii="Arial" w:hAnsi="Arial" w:cs="Arial"/>
          <w:sz w:val="22"/>
          <w:szCs w:val="22"/>
        </w:rPr>
      </w:pPr>
      <w:r w:rsidRPr="003B5B9F">
        <w:rPr>
          <w:rFonts w:ascii="Arial" w:hAnsi="Arial" w:cs="Arial"/>
          <w:sz w:val="22"/>
          <w:szCs w:val="22"/>
        </w:rPr>
        <w:t xml:space="preserve">The LGA gave evidence to </w:t>
      </w:r>
      <w:r w:rsidRPr="003B5B9F">
        <w:rPr>
          <w:rFonts w:ascii="Arial" w:hAnsi="Arial" w:cs="Arial"/>
          <w:b/>
          <w:sz w:val="22"/>
          <w:szCs w:val="22"/>
        </w:rPr>
        <w:t>70</w:t>
      </w:r>
      <w:r w:rsidRPr="003B5B9F">
        <w:rPr>
          <w:rFonts w:ascii="Arial" w:hAnsi="Arial" w:cs="Arial"/>
          <w:sz w:val="22"/>
          <w:szCs w:val="22"/>
        </w:rPr>
        <w:t xml:space="preserve"> </w:t>
      </w:r>
      <w:r w:rsidRPr="003B5B9F">
        <w:rPr>
          <w:rFonts w:ascii="Arial" w:hAnsi="Arial" w:cs="Arial"/>
          <w:b/>
          <w:sz w:val="22"/>
          <w:szCs w:val="22"/>
        </w:rPr>
        <w:t>parliamentary inquiries</w:t>
      </w:r>
      <w:r w:rsidRPr="003B5B9F">
        <w:rPr>
          <w:rFonts w:ascii="Arial" w:hAnsi="Arial" w:cs="Arial"/>
          <w:sz w:val="22"/>
          <w:szCs w:val="22"/>
        </w:rPr>
        <w:t xml:space="preserve"> in 2015/16</w:t>
      </w:r>
      <w:r w:rsidR="00B13E89">
        <w:rPr>
          <w:rFonts w:ascii="Arial" w:hAnsi="Arial" w:cs="Arial"/>
          <w:sz w:val="22"/>
          <w:szCs w:val="22"/>
        </w:rPr>
        <w:t>, including inquiries into the fundi</w:t>
      </w:r>
      <w:r w:rsidR="00346E6C">
        <w:rPr>
          <w:rFonts w:ascii="Arial" w:hAnsi="Arial" w:cs="Arial"/>
          <w:sz w:val="22"/>
          <w:szCs w:val="22"/>
        </w:rPr>
        <w:t>ng for health and social care, business r</w:t>
      </w:r>
      <w:r w:rsidR="00B13E89">
        <w:rPr>
          <w:rFonts w:ascii="Arial" w:hAnsi="Arial" w:cs="Arial"/>
          <w:sz w:val="22"/>
          <w:szCs w:val="22"/>
        </w:rPr>
        <w:t>ates and on the Right to Buy</w:t>
      </w:r>
      <w:r w:rsidR="00736319">
        <w:rPr>
          <w:rFonts w:ascii="Arial" w:hAnsi="Arial" w:cs="Arial"/>
          <w:sz w:val="22"/>
          <w:szCs w:val="22"/>
        </w:rPr>
        <w:t xml:space="preserve">. We also </w:t>
      </w:r>
      <w:r w:rsidRPr="003B5B9F">
        <w:rPr>
          <w:rFonts w:ascii="Arial" w:hAnsi="Arial" w:cs="Arial"/>
          <w:sz w:val="22"/>
          <w:szCs w:val="22"/>
        </w:rPr>
        <w:t xml:space="preserve">provided secretarial support </w:t>
      </w:r>
      <w:r w:rsidR="00736319">
        <w:rPr>
          <w:rFonts w:ascii="Arial" w:hAnsi="Arial" w:cs="Arial"/>
          <w:sz w:val="22"/>
          <w:szCs w:val="22"/>
        </w:rPr>
        <w:t xml:space="preserve">for the first time </w:t>
      </w:r>
      <w:r w:rsidRPr="003B5B9F">
        <w:rPr>
          <w:rFonts w:ascii="Arial" w:hAnsi="Arial" w:cs="Arial"/>
          <w:sz w:val="22"/>
          <w:szCs w:val="22"/>
        </w:rPr>
        <w:t xml:space="preserve">for the inquiry into Better Devolution for the UK Commissioned by the All-Party Parliamentary Group </w:t>
      </w:r>
      <w:r w:rsidR="00736319">
        <w:rPr>
          <w:rFonts w:ascii="Arial" w:hAnsi="Arial" w:cs="Arial"/>
          <w:sz w:val="22"/>
          <w:szCs w:val="22"/>
        </w:rPr>
        <w:t xml:space="preserve">(APPG) </w:t>
      </w:r>
      <w:r w:rsidRPr="003B5B9F">
        <w:rPr>
          <w:rFonts w:ascii="Arial" w:hAnsi="Arial" w:cs="Arial"/>
          <w:sz w:val="22"/>
          <w:szCs w:val="22"/>
        </w:rPr>
        <w:t>for Reform, Decentralisation and</w:t>
      </w:r>
      <w:r w:rsidR="00736319">
        <w:rPr>
          <w:rFonts w:ascii="Arial" w:hAnsi="Arial" w:cs="Arial"/>
          <w:sz w:val="22"/>
          <w:szCs w:val="22"/>
        </w:rPr>
        <w:t xml:space="preserve"> Devolution</w:t>
      </w:r>
      <w:r w:rsidRPr="003B5B9F">
        <w:rPr>
          <w:rFonts w:ascii="Arial" w:hAnsi="Arial" w:cs="Arial"/>
          <w:sz w:val="22"/>
          <w:szCs w:val="22"/>
        </w:rPr>
        <w:t>.</w:t>
      </w:r>
    </w:p>
    <w:p w14:paraId="594659A1" w14:textId="77777777" w:rsidR="003B5B9F" w:rsidRPr="003B5B9F" w:rsidRDefault="003B5B9F" w:rsidP="00736319">
      <w:pPr>
        <w:pStyle w:val="ListParagraph"/>
        <w:rPr>
          <w:rFonts w:ascii="Arial" w:hAnsi="Arial" w:cs="Arial"/>
          <w:sz w:val="22"/>
          <w:szCs w:val="22"/>
        </w:rPr>
      </w:pPr>
    </w:p>
    <w:p w14:paraId="7AE95791" w14:textId="77777777" w:rsidR="003B5B9F" w:rsidRPr="003B5B9F" w:rsidRDefault="00B571BE" w:rsidP="00C74E22">
      <w:pPr>
        <w:pStyle w:val="ListParagraph"/>
        <w:numPr>
          <w:ilvl w:val="0"/>
          <w:numId w:val="11"/>
        </w:numPr>
        <w:rPr>
          <w:rFonts w:ascii="Arial" w:hAnsi="Arial" w:cs="Arial"/>
          <w:sz w:val="22"/>
          <w:szCs w:val="22"/>
        </w:rPr>
      </w:pPr>
      <w:r w:rsidRPr="003B5B9F">
        <w:rPr>
          <w:rFonts w:ascii="Arial" w:hAnsi="Arial" w:cs="Arial"/>
          <w:sz w:val="22"/>
          <w:szCs w:val="22"/>
        </w:rPr>
        <w:t xml:space="preserve">In a </w:t>
      </w:r>
      <w:proofErr w:type="spellStart"/>
      <w:r w:rsidRPr="003B5B9F">
        <w:rPr>
          <w:rFonts w:ascii="Arial" w:hAnsi="Arial" w:cs="Arial"/>
          <w:sz w:val="22"/>
          <w:szCs w:val="22"/>
        </w:rPr>
        <w:t>ComRes</w:t>
      </w:r>
      <w:proofErr w:type="spellEnd"/>
      <w:r w:rsidRPr="003B5B9F">
        <w:rPr>
          <w:rFonts w:ascii="Arial" w:hAnsi="Arial" w:cs="Arial"/>
          <w:sz w:val="22"/>
          <w:szCs w:val="22"/>
        </w:rPr>
        <w:t xml:space="preserve"> poll of the LGA’s reputation in Parliament, half of MPs would advocate for us and see our organisation as effective. </w:t>
      </w:r>
      <w:r w:rsidR="00891189" w:rsidRPr="003B5B9F">
        <w:rPr>
          <w:rFonts w:ascii="Arial" w:hAnsi="Arial" w:cs="Arial"/>
          <w:b/>
          <w:sz w:val="22"/>
          <w:szCs w:val="22"/>
        </w:rPr>
        <w:t>Nearly nine</w:t>
      </w:r>
      <w:r w:rsidRPr="003B5B9F">
        <w:rPr>
          <w:rFonts w:ascii="Arial" w:hAnsi="Arial" w:cs="Arial"/>
          <w:b/>
          <w:sz w:val="22"/>
          <w:szCs w:val="22"/>
        </w:rPr>
        <w:t xml:space="preserve"> out of 10 MPs support our calls for councils to be given more financial freedoms</w:t>
      </w:r>
      <w:r w:rsidRPr="003B5B9F">
        <w:rPr>
          <w:rFonts w:ascii="Arial" w:hAnsi="Arial" w:cs="Arial"/>
          <w:sz w:val="22"/>
          <w:szCs w:val="22"/>
        </w:rPr>
        <w:t xml:space="preserve"> and control over local public services.</w:t>
      </w:r>
      <w:r w:rsidRPr="003B5B9F">
        <w:rPr>
          <w:rFonts w:ascii="Arial" w:hAnsi="Arial" w:cs="Arial"/>
          <w:color w:val="000000"/>
          <w:sz w:val="22"/>
          <w:szCs w:val="22"/>
        </w:rPr>
        <w:t xml:space="preserve"> </w:t>
      </w:r>
    </w:p>
    <w:p w14:paraId="64D14CF6" w14:textId="77777777" w:rsidR="003B5B9F" w:rsidRPr="003B5B9F" w:rsidRDefault="003B5B9F" w:rsidP="00736319">
      <w:pPr>
        <w:pStyle w:val="ListParagraph"/>
        <w:rPr>
          <w:rFonts w:ascii="Arial" w:hAnsi="Arial" w:cs="Arial"/>
          <w:sz w:val="22"/>
          <w:szCs w:val="22"/>
        </w:rPr>
      </w:pPr>
    </w:p>
    <w:p w14:paraId="4C8259CD" w14:textId="77777777" w:rsidR="00B571BE" w:rsidRPr="003B5B9F" w:rsidRDefault="00B571BE" w:rsidP="00C74E22">
      <w:pPr>
        <w:pStyle w:val="ListParagraph"/>
        <w:numPr>
          <w:ilvl w:val="0"/>
          <w:numId w:val="11"/>
        </w:numPr>
        <w:rPr>
          <w:rFonts w:ascii="Arial" w:hAnsi="Arial" w:cs="Arial"/>
          <w:sz w:val="22"/>
          <w:szCs w:val="22"/>
        </w:rPr>
      </w:pPr>
      <w:r w:rsidRPr="003B5B9F">
        <w:rPr>
          <w:rFonts w:ascii="Arial" w:hAnsi="Arial" w:cs="Arial"/>
          <w:sz w:val="22"/>
          <w:szCs w:val="22"/>
        </w:rPr>
        <w:t xml:space="preserve">During September and October 2015 the LGA hosted debates and evening receptions at the autumn party conferences. The Chairman, Group Leaders and LGA Councillors also spoke at a range of debates and roundtables organised by </w:t>
      </w:r>
      <w:r w:rsidR="00214122" w:rsidRPr="003B5B9F">
        <w:rPr>
          <w:rFonts w:ascii="Arial" w:hAnsi="Arial" w:cs="Arial"/>
          <w:sz w:val="22"/>
          <w:szCs w:val="22"/>
        </w:rPr>
        <w:t xml:space="preserve">more than </w:t>
      </w:r>
      <w:r w:rsidRPr="003B5B9F">
        <w:rPr>
          <w:rFonts w:ascii="Arial" w:hAnsi="Arial" w:cs="Arial"/>
          <w:sz w:val="22"/>
          <w:szCs w:val="22"/>
        </w:rPr>
        <w:t>40 stakeholders, including the British Property Federation, the Care and Support Alliance, and the Enterprise Forum.</w:t>
      </w:r>
    </w:p>
    <w:p w14:paraId="3FBBDE8C" w14:textId="77777777" w:rsidR="00B571BE" w:rsidRPr="007621DC" w:rsidRDefault="00B571BE" w:rsidP="00736319">
      <w:pPr>
        <w:rPr>
          <w:rFonts w:ascii="Arial" w:hAnsi="Arial" w:cs="Arial"/>
          <w:b/>
        </w:rPr>
      </w:pPr>
    </w:p>
    <w:p w14:paraId="255568DE" w14:textId="77777777" w:rsidR="00B571BE" w:rsidRPr="00E93E78" w:rsidRDefault="00B571BE" w:rsidP="00736319">
      <w:pPr>
        <w:rPr>
          <w:rFonts w:ascii="Arial" w:hAnsi="Arial" w:cs="Arial"/>
        </w:rPr>
      </w:pPr>
      <w:r w:rsidRPr="00E93E78">
        <w:rPr>
          <w:rFonts w:ascii="Arial" w:hAnsi="Arial" w:cs="Arial"/>
          <w:noProof/>
        </w:rPr>
        <w:drawing>
          <wp:inline distT="0" distB="0" distL="0" distR="0" wp14:anchorId="243CC842" wp14:editId="4ADB5A0D">
            <wp:extent cx="6089650" cy="3433313"/>
            <wp:effectExtent l="0" t="0" r="6350" b="1524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8A4D57A" w14:textId="77777777" w:rsidR="00B571BE" w:rsidRDefault="00B571BE" w:rsidP="00736319">
      <w:pPr>
        <w:rPr>
          <w:rFonts w:ascii="Arial" w:hAnsi="Arial" w:cs="Arial"/>
          <w:i/>
        </w:rPr>
      </w:pPr>
    </w:p>
    <w:p w14:paraId="469E9870" w14:textId="77777777" w:rsidR="00214122" w:rsidRDefault="00214122" w:rsidP="00736319">
      <w:pPr>
        <w:rPr>
          <w:rFonts w:ascii="Arial" w:hAnsi="Arial" w:cs="Arial"/>
          <w:i/>
        </w:rPr>
      </w:pPr>
    </w:p>
    <w:p w14:paraId="4D4AE8D6" w14:textId="77777777" w:rsidR="00214122" w:rsidRPr="00E93E78" w:rsidRDefault="00214122" w:rsidP="00736319">
      <w:pPr>
        <w:rPr>
          <w:rFonts w:ascii="Arial" w:hAnsi="Arial" w:cs="Arial"/>
          <w:i/>
        </w:rPr>
      </w:pPr>
    </w:p>
    <w:p w14:paraId="4DD34603" w14:textId="77777777" w:rsidR="00B571BE" w:rsidRPr="00E93E78" w:rsidRDefault="00B571BE" w:rsidP="00736319">
      <w:pPr>
        <w:rPr>
          <w:rFonts w:ascii="Arial" w:hAnsi="Arial" w:cs="Arial"/>
          <w:i/>
        </w:rPr>
      </w:pPr>
      <w:r w:rsidRPr="00E93E78">
        <w:rPr>
          <w:rFonts w:ascii="Arial" w:hAnsi="Arial" w:cs="Arial"/>
          <w:noProof/>
        </w:rPr>
        <w:lastRenderedPageBreak/>
        <w:drawing>
          <wp:inline distT="0" distB="0" distL="0" distR="0" wp14:anchorId="5C1A88E7" wp14:editId="191B00E1">
            <wp:extent cx="5848350" cy="4276725"/>
            <wp:effectExtent l="0" t="0" r="0"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D31CCFD" w14:textId="77777777" w:rsidR="00B571BE" w:rsidRPr="00736319" w:rsidRDefault="00B571BE" w:rsidP="00736319">
      <w:pPr>
        <w:rPr>
          <w:rFonts w:ascii="Arial" w:hAnsi="Arial" w:cs="Arial"/>
        </w:rPr>
      </w:pPr>
      <w:r w:rsidRPr="00E93E78">
        <w:rPr>
          <w:rFonts w:ascii="Arial" w:hAnsi="Arial" w:cs="Arial"/>
          <w:noProof/>
        </w:rPr>
        <w:drawing>
          <wp:inline distT="0" distB="0" distL="0" distR="0" wp14:anchorId="657750D9" wp14:editId="670FF7FF">
            <wp:extent cx="5801710" cy="3615559"/>
            <wp:effectExtent l="0" t="0" r="8890" b="444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A91CEF7" w14:textId="77777777" w:rsidR="00736319" w:rsidRDefault="00736319" w:rsidP="00736319">
      <w:pPr>
        <w:rPr>
          <w:rFonts w:ascii="Arial" w:hAnsi="Arial" w:cs="Arial"/>
          <w:b/>
          <w:sz w:val="22"/>
          <w:szCs w:val="22"/>
        </w:rPr>
      </w:pPr>
    </w:p>
    <w:p w14:paraId="6AA9D1D8" w14:textId="77777777" w:rsidR="00D838B5" w:rsidRDefault="00D838B5" w:rsidP="00736319">
      <w:pPr>
        <w:rPr>
          <w:rFonts w:ascii="Arial" w:hAnsi="Arial" w:cs="Arial"/>
          <w:b/>
          <w:sz w:val="22"/>
          <w:szCs w:val="22"/>
        </w:rPr>
      </w:pPr>
    </w:p>
    <w:p w14:paraId="06BDB765" w14:textId="77777777" w:rsidR="00B571BE" w:rsidRPr="007621DC" w:rsidRDefault="00B571BE" w:rsidP="00736319">
      <w:pPr>
        <w:rPr>
          <w:rFonts w:ascii="Arial" w:hAnsi="Arial" w:cs="Arial"/>
          <w:b/>
          <w:sz w:val="22"/>
          <w:szCs w:val="22"/>
        </w:rPr>
      </w:pPr>
      <w:r w:rsidRPr="007621DC">
        <w:rPr>
          <w:rFonts w:ascii="Arial" w:hAnsi="Arial" w:cs="Arial"/>
          <w:b/>
          <w:sz w:val="22"/>
          <w:szCs w:val="22"/>
        </w:rPr>
        <w:lastRenderedPageBreak/>
        <w:t>Parliamentary reputation</w:t>
      </w:r>
    </w:p>
    <w:p w14:paraId="3731531E" w14:textId="77777777" w:rsidR="00B571BE" w:rsidRPr="00E93E78" w:rsidRDefault="00B571BE" w:rsidP="00736319">
      <w:pPr>
        <w:rPr>
          <w:rFonts w:ascii="Arial" w:hAnsi="Arial" w:cs="Arial"/>
          <w:b/>
        </w:rPr>
      </w:pPr>
    </w:p>
    <w:p w14:paraId="7A4E6CED" w14:textId="77777777" w:rsidR="003B5B9F" w:rsidRDefault="00B571BE" w:rsidP="00C74E22">
      <w:pPr>
        <w:pStyle w:val="ListParagraph"/>
        <w:numPr>
          <w:ilvl w:val="0"/>
          <w:numId w:val="11"/>
        </w:numPr>
        <w:rPr>
          <w:rFonts w:ascii="Arial" w:hAnsi="Arial" w:cs="Arial"/>
          <w:sz w:val="22"/>
          <w:szCs w:val="22"/>
        </w:rPr>
      </w:pPr>
      <w:r w:rsidRPr="003B5B9F">
        <w:rPr>
          <w:rFonts w:ascii="Arial" w:hAnsi="Arial" w:cs="Arial"/>
          <w:sz w:val="22"/>
          <w:szCs w:val="22"/>
        </w:rPr>
        <w:t xml:space="preserve">To help monitor our reputation, </w:t>
      </w:r>
      <w:r w:rsidR="00214122" w:rsidRPr="003B5B9F">
        <w:rPr>
          <w:rFonts w:ascii="Arial" w:hAnsi="Arial" w:cs="Arial"/>
          <w:sz w:val="22"/>
          <w:szCs w:val="22"/>
        </w:rPr>
        <w:t>we</w:t>
      </w:r>
      <w:r w:rsidRPr="003B5B9F">
        <w:rPr>
          <w:rFonts w:ascii="Arial" w:hAnsi="Arial" w:cs="Arial"/>
          <w:sz w:val="22"/>
          <w:szCs w:val="22"/>
        </w:rPr>
        <w:t xml:space="preserve"> commission</w:t>
      </w:r>
      <w:r w:rsidR="00736319">
        <w:rPr>
          <w:rFonts w:ascii="Arial" w:hAnsi="Arial" w:cs="Arial"/>
          <w:sz w:val="22"/>
          <w:szCs w:val="22"/>
        </w:rPr>
        <w:t>ed</w:t>
      </w:r>
      <w:r w:rsidRPr="003B5B9F">
        <w:rPr>
          <w:rFonts w:ascii="Arial" w:hAnsi="Arial" w:cs="Arial"/>
          <w:sz w:val="22"/>
          <w:szCs w:val="22"/>
        </w:rPr>
        <w:t xml:space="preserve"> </w:t>
      </w:r>
      <w:proofErr w:type="spellStart"/>
      <w:r w:rsidRPr="003B5B9F">
        <w:rPr>
          <w:rFonts w:ascii="Arial" w:hAnsi="Arial" w:cs="Arial"/>
          <w:sz w:val="22"/>
          <w:szCs w:val="22"/>
        </w:rPr>
        <w:t>ComRes</w:t>
      </w:r>
      <w:proofErr w:type="spellEnd"/>
      <w:r w:rsidRPr="003B5B9F">
        <w:rPr>
          <w:rFonts w:ascii="Arial" w:hAnsi="Arial" w:cs="Arial"/>
          <w:sz w:val="22"/>
          <w:szCs w:val="22"/>
        </w:rPr>
        <w:t xml:space="preserve"> to poll parliamentarians.</w:t>
      </w:r>
      <w:r w:rsidR="00214122" w:rsidRPr="003B5B9F">
        <w:rPr>
          <w:rFonts w:ascii="Arial" w:hAnsi="Arial" w:cs="Arial"/>
          <w:sz w:val="22"/>
          <w:szCs w:val="22"/>
        </w:rPr>
        <w:t xml:space="preserve">  The results show, </w:t>
      </w:r>
      <w:r w:rsidRPr="003B5B9F">
        <w:rPr>
          <w:rFonts w:ascii="Arial" w:hAnsi="Arial" w:cs="Arial"/>
          <w:b/>
          <w:sz w:val="22"/>
          <w:szCs w:val="22"/>
        </w:rPr>
        <w:t>47 per cent of MPs would ‘advocate’ for the LGA</w:t>
      </w:r>
      <w:r w:rsidR="00891189" w:rsidRPr="003B5B9F">
        <w:rPr>
          <w:rFonts w:ascii="Arial" w:hAnsi="Arial" w:cs="Arial"/>
          <w:sz w:val="22"/>
          <w:szCs w:val="22"/>
        </w:rPr>
        <w:t>, compared to only six</w:t>
      </w:r>
      <w:r w:rsidRPr="003B5B9F">
        <w:rPr>
          <w:rFonts w:ascii="Arial" w:hAnsi="Arial" w:cs="Arial"/>
          <w:sz w:val="22"/>
          <w:szCs w:val="22"/>
        </w:rPr>
        <w:t xml:space="preserve"> per cent who would be critical of us.</w:t>
      </w:r>
      <w:r w:rsidR="00C8432D">
        <w:rPr>
          <w:rFonts w:ascii="Arial" w:hAnsi="Arial" w:cs="Arial"/>
          <w:sz w:val="22"/>
          <w:szCs w:val="22"/>
        </w:rPr>
        <w:t xml:space="preserve"> This </w:t>
      </w:r>
      <w:r w:rsidR="00736319">
        <w:rPr>
          <w:rFonts w:ascii="Arial" w:hAnsi="Arial" w:cs="Arial"/>
          <w:sz w:val="22"/>
          <w:szCs w:val="22"/>
        </w:rPr>
        <w:t xml:space="preserve">compared </w:t>
      </w:r>
      <w:r w:rsidRPr="003B5B9F">
        <w:rPr>
          <w:rFonts w:ascii="Arial" w:hAnsi="Arial" w:cs="Arial"/>
          <w:sz w:val="22"/>
          <w:szCs w:val="22"/>
        </w:rPr>
        <w:t xml:space="preserve">favourably to the Confederation of British Industries (38 per cent), the National Housing Federation (23 per cent), the New Local Government Network (16 per cent) and the Care </w:t>
      </w:r>
      <w:r w:rsidR="00736319">
        <w:rPr>
          <w:rFonts w:ascii="Arial" w:hAnsi="Arial" w:cs="Arial"/>
          <w:sz w:val="22"/>
          <w:szCs w:val="22"/>
        </w:rPr>
        <w:t xml:space="preserve">and </w:t>
      </w:r>
      <w:r w:rsidRPr="003B5B9F">
        <w:rPr>
          <w:rFonts w:ascii="Arial" w:hAnsi="Arial" w:cs="Arial"/>
          <w:sz w:val="22"/>
          <w:szCs w:val="22"/>
        </w:rPr>
        <w:t>Support Alliance (14 per cent).</w:t>
      </w:r>
      <w:r w:rsidR="00C8432D">
        <w:rPr>
          <w:rFonts w:ascii="Arial" w:hAnsi="Arial" w:cs="Arial"/>
          <w:sz w:val="22"/>
          <w:szCs w:val="22"/>
        </w:rPr>
        <w:t xml:space="preserve"> </w:t>
      </w:r>
    </w:p>
    <w:p w14:paraId="2DB5C7CB" w14:textId="77777777" w:rsidR="003B5B9F" w:rsidRDefault="003B5B9F" w:rsidP="00736319">
      <w:pPr>
        <w:pStyle w:val="ListParagraph"/>
        <w:rPr>
          <w:rFonts w:ascii="Arial" w:hAnsi="Arial" w:cs="Arial"/>
          <w:sz w:val="22"/>
          <w:szCs w:val="22"/>
        </w:rPr>
      </w:pPr>
    </w:p>
    <w:p w14:paraId="31BE8ECA" w14:textId="77777777" w:rsidR="00C8432D" w:rsidRDefault="00B571BE" w:rsidP="00C74E22">
      <w:pPr>
        <w:pStyle w:val="ListParagraph"/>
        <w:numPr>
          <w:ilvl w:val="0"/>
          <w:numId w:val="11"/>
        </w:numPr>
        <w:rPr>
          <w:rFonts w:ascii="Arial" w:hAnsi="Arial" w:cs="Arial"/>
          <w:sz w:val="22"/>
          <w:szCs w:val="22"/>
        </w:rPr>
      </w:pPr>
      <w:r w:rsidRPr="003B5B9F">
        <w:rPr>
          <w:rFonts w:ascii="Arial" w:hAnsi="Arial" w:cs="Arial"/>
          <w:sz w:val="22"/>
          <w:szCs w:val="22"/>
        </w:rPr>
        <w:t xml:space="preserve">MPs and Peers were also asked whether they viewed the LGA as ‘effective’. Of those polled, </w:t>
      </w:r>
      <w:r w:rsidRPr="003B5B9F">
        <w:rPr>
          <w:rFonts w:ascii="Arial" w:hAnsi="Arial" w:cs="Arial"/>
          <w:b/>
          <w:sz w:val="22"/>
          <w:szCs w:val="22"/>
        </w:rPr>
        <w:t>46 per cent of MPs believed the LGA is ‘effective’</w:t>
      </w:r>
      <w:r w:rsidR="00C8432D">
        <w:rPr>
          <w:rFonts w:ascii="Arial" w:hAnsi="Arial" w:cs="Arial"/>
          <w:b/>
          <w:sz w:val="22"/>
          <w:szCs w:val="22"/>
        </w:rPr>
        <w:t xml:space="preserve">. </w:t>
      </w:r>
      <w:r w:rsidR="00C8432D">
        <w:rPr>
          <w:rFonts w:ascii="Arial" w:hAnsi="Arial" w:cs="Arial"/>
          <w:sz w:val="22"/>
          <w:szCs w:val="22"/>
        </w:rPr>
        <w:t>Whilst our effectiveness rating has decreased</w:t>
      </w:r>
      <w:r w:rsidR="004C7191">
        <w:rPr>
          <w:rFonts w:ascii="Arial" w:hAnsi="Arial" w:cs="Arial"/>
          <w:sz w:val="22"/>
          <w:szCs w:val="22"/>
        </w:rPr>
        <w:t>, it</w:t>
      </w:r>
      <w:r w:rsidR="00C8432D">
        <w:rPr>
          <w:rFonts w:ascii="Arial" w:hAnsi="Arial" w:cs="Arial"/>
          <w:sz w:val="22"/>
          <w:szCs w:val="22"/>
        </w:rPr>
        <w:t xml:space="preserve"> still</w:t>
      </w:r>
      <w:r w:rsidRPr="003B5B9F">
        <w:rPr>
          <w:rFonts w:ascii="Arial" w:hAnsi="Arial" w:cs="Arial"/>
          <w:sz w:val="22"/>
          <w:szCs w:val="22"/>
        </w:rPr>
        <w:t xml:space="preserve"> </w:t>
      </w:r>
      <w:r w:rsidR="00214122" w:rsidRPr="003B5B9F">
        <w:rPr>
          <w:rFonts w:ascii="Arial" w:hAnsi="Arial" w:cs="Arial"/>
          <w:sz w:val="22"/>
          <w:szCs w:val="22"/>
        </w:rPr>
        <w:t xml:space="preserve">compares well to </w:t>
      </w:r>
      <w:r w:rsidRPr="003B5B9F">
        <w:rPr>
          <w:rFonts w:ascii="Arial" w:hAnsi="Arial" w:cs="Arial"/>
          <w:sz w:val="22"/>
          <w:szCs w:val="22"/>
        </w:rPr>
        <w:t>the Confederation of British Industries (48 per cent)</w:t>
      </w:r>
      <w:r w:rsidR="00214122" w:rsidRPr="003B5B9F">
        <w:rPr>
          <w:rFonts w:ascii="Arial" w:hAnsi="Arial" w:cs="Arial"/>
          <w:sz w:val="22"/>
          <w:szCs w:val="22"/>
        </w:rPr>
        <w:t xml:space="preserve">, </w:t>
      </w:r>
      <w:r w:rsidRPr="003B5B9F">
        <w:rPr>
          <w:rFonts w:ascii="Arial" w:hAnsi="Arial" w:cs="Arial"/>
          <w:sz w:val="22"/>
          <w:szCs w:val="22"/>
        </w:rPr>
        <w:t xml:space="preserve">the National Housing Federation (36 per cent), the New Local Government Network (19 per cent) and the Care </w:t>
      </w:r>
      <w:r w:rsidR="00736319">
        <w:rPr>
          <w:rFonts w:ascii="Arial" w:hAnsi="Arial" w:cs="Arial"/>
          <w:sz w:val="22"/>
          <w:szCs w:val="22"/>
        </w:rPr>
        <w:t xml:space="preserve">and </w:t>
      </w:r>
      <w:r w:rsidRPr="003B5B9F">
        <w:rPr>
          <w:rFonts w:ascii="Arial" w:hAnsi="Arial" w:cs="Arial"/>
          <w:sz w:val="22"/>
          <w:szCs w:val="22"/>
        </w:rPr>
        <w:t xml:space="preserve">Support Alliance (11 per cent). </w:t>
      </w:r>
      <w:r w:rsidR="00C8432D">
        <w:rPr>
          <w:rFonts w:ascii="Arial" w:hAnsi="Arial" w:cs="Arial"/>
          <w:sz w:val="22"/>
          <w:szCs w:val="22"/>
        </w:rPr>
        <w:t>To help improve our effectiveness rating the LGA will ensure that we are engaging closely with the new intake of MPs following the 2015 general election.</w:t>
      </w:r>
    </w:p>
    <w:p w14:paraId="76789F44" w14:textId="77777777" w:rsidR="003B5B9F" w:rsidRPr="003B5B9F" w:rsidRDefault="003B5B9F" w:rsidP="00736319">
      <w:pPr>
        <w:pStyle w:val="ListParagraph"/>
        <w:rPr>
          <w:rFonts w:ascii="Arial" w:hAnsi="Arial" w:cs="Arial"/>
          <w:b/>
          <w:sz w:val="22"/>
          <w:szCs w:val="22"/>
        </w:rPr>
      </w:pPr>
    </w:p>
    <w:p w14:paraId="0C82E346" w14:textId="77777777" w:rsidR="003B5B9F" w:rsidRDefault="00B571BE" w:rsidP="00C74E22">
      <w:pPr>
        <w:pStyle w:val="ListParagraph"/>
        <w:numPr>
          <w:ilvl w:val="0"/>
          <w:numId w:val="11"/>
        </w:numPr>
        <w:rPr>
          <w:rFonts w:ascii="Arial" w:hAnsi="Arial" w:cs="Arial"/>
          <w:sz w:val="22"/>
          <w:szCs w:val="22"/>
        </w:rPr>
      </w:pPr>
      <w:r w:rsidRPr="003B5B9F">
        <w:rPr>
          <w:rFonts w:ascii="Arial" w:hAnsi="Arial" w:cs="Arial"/>
          <w:b/>
          <w:sz w:val="22"/>
          <w:szCs w:val="22"/>
        </w:rPr>
        <w:t>A majority (58 per cent) of Peers regard the LGA as ‘effective</w:t>
      </w:r>
      <w:r w:rsidR="00C8432D">
        <w:rPr>
          <w:rFonts w:ascii="Arial" w:hAnsi="Arial" w:cs="Arial"/>
          <w:b/>
          <w:sz w:val="22"/>
          <w:szCs w:val="22"/>
        </w:rPr>
        <w:t>,</w:t>
      </w:r>
      <w:r w:rsidRPr="003B5B9F">
        <w:rPr>
          <w:rFonts w:ascii="Arial" w:hAnsi="Arial" w:cs="Arial"/>
          <w:sz w:val="22"/>
          <w:szCs w:val="22"/>
        </w:rPr>
        <w:t>’</w:t>
      </w:r>
      <w:r w:rsidR="00C8432D">
        <w:rPr>
          <w:rFonts w:ascii="Arial" w:hAnsi="Arial" w:cs="Arial"/>
          <w:sz w:val="22"/>
          <w:szCs w:val="22"/>
        </w:rPr>
        <w:t xml:space="preserve"> therefore our effectiveness rating with Peers has remained consistent since </w:t>
      </w:r>
      <w:r w:rsidR="004C7191">
        <w:rPr>
          <w:rFonts w:ascii="Arial" w:hAnsi="Arial" w:cs="Arial"/>
          <w:sz w:val="22"/>
          <w:szCs w:val="22"/>
        </w:rPr>
        <w:t xml:space="preserve">2012. </w:t>
      </w:r>
      <w:r w:rsidRPr="003B5B9F">
        <w:rPr>
          <w:rFonts w:ascii="Arial" w:hAnsi="Arial" w:cs="Arial"/>
          <w:sz w:val="22"/>
          <w:szCs w:val="22"/>
        </w:rPr>
        <w:t>As a comparison, the Confederation of British Industries scored 65 per cent, the National Housing Federation 44 per cent, the Care</w:t>
      </w:r>
      <w:r w:rsidR="00736319">
        <w:rPr>
          <w:rFonts w:ascii="Arial" w:hAnsi="Arial" w:cs="Arial"/>
          <w:sz w:val="22"/>
          <w:szCs w:val="22"/>
        </w:rPr>
        <w:t xml:space="preserve"> and</w:t>
      </w:r>
      <w:r w:rsidRPr="003B5B9F">
        <w:rPr>
          <w:rFonts w:ascii="Arial" w:hAnsi="Arial" w:cs="Arial"/>
          <w:sz w:val="22"/>
          <w:szCs w:val="22"/>
        </w:rPr>
        <w:t xml:space="preserve"> Support Alliance 11 per cent, and th</w:t>
      </w:r>
      <w:r w:rsidR="00736319">
        <w:rPr>
          <w:rFonts w:ascii="Arial" w:hAnsi="Arial" w:cs="Arial"/>
          <w:sz w:val="22"/>
          <w:szCs w:val="22"/>
        </w:rPr>
        <w:t>e New Local Government Network six</w:t>
      </w:r>
      <w:r w:rsidRPr="003B5B9F">
        <w:rPr>
          <w:rFonts w:ascii="Arial" w:hAnsi="Arial" w:cs="Arial"/>
          <w:sz w:val="22"/>
          <w:szCs w:val="22"/>
        </w:rPr>
        <w:t xml:space="preserve"> per cent.</w:t>
      </w:r>
    </w:p>
    <w:p w14:paraId="1455B9BE" w14:textId="77777777" w:rsidR="003B5B9F" w:rsidRPr="003B5B9F" w:rsidRDefault="003B5B9F" w:rsidP="00736319">
      <w:pPr>
        <w:pStyle w:val="ListParagraph"/>
        <w:rPr>
          <w:rFonts w:ascii="Arial" w:hAnsi="Arial" w:cs="Arial"/>
          <w:sz w:val="22"/>
          <w:szCs w:val="22"/>
        </w:rPr>
      </w:pPr>
    </w:p>
    <w:p w14:paraId="37C3622D" w14:textId="77777777" w:rsidR="00B571BE" w:rsidRPr="003B5B9F" w:rsidRDefault="00B571BE" w:rsidP="00C74E22">
      <w:pPr>
        <w:pStyle w:val="ListParagraph"/>
        <w:numPr>
          <w:ilvl w:val="0"/>
          <w:numId w:val="11"/>
        </w:numPr>
        <w:rPr>
          <w:rFonts w:ascii="Arial" w:hAnsi="Arial" w:cs="Arial"/>
          <w:sz w:val="22"/>
          <w:szCs w:val="22"/>
        </w:rPr>
      </w:pPr>
      <w:r w:rsidRPr="003B5B9F">
        <w:rPr>
          <w:rFonts w:ascii="Arial" w:hAnsi="Arial" w:cs="Arial"/>
          <w:sz w:val="22"/>
          <w:szCs w:val="22"/>
        </w:rPr>
        <w:t xml:space="preserve">MPs were also asked whether they agreed or disagreed with three key campaign issues the LGA is promoting on behalf of local government. The response to each statement was positive and the key points are: </w:t>
      </w:r>
    </w:p>
    <w:p w14:paraId="5D9A1C02" w14:textId="77777777" w:rsidR="00B571BE" w:rsidRPr="009970BC" w:rsidRDefault="00B571BE" w:rsidP="00736319">
      <w:pPr>
        <w:rPr>
          <w:sz w:val="22"/>
          <w:szCs w:val="22"/>
        </w:rPr>
      </w:pPr>
    </w:p>
    <w:p w14:paraId="7C315363" w14:textId="77777777" w:rsidR="00B571BE" w:rsidRPr="009970BC" w:rsidRDefault="00B571BE" w:rsidP="00736319">
      <w:pPr>
        <w:rPr>
          <w:sz w:val="22"/>
          <w:szCs w:val="22"/>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shd w:val="clear" w:color="auto" w:fill="EBEBFF"/>
        <w:tblLook w:val="04A0" w:firstRow="1" w:lastRow="0" w:firstColumn="1" w:lastColumn="0" w:noHBand="0" w:noVBand="1"/>
      </w:tblPr>
      <w:tblGrid>
        <w:gridCol w:w="8835"/>
      </w:tblGrid>
      <w:tr w:rsidR="00B571BE" w14:paraId="6EB8FA97" w14:textId="77777777" w:rsidTr="0064485F">
        <w:trPr>
          <w:trHeight w:val="821"/>
        </w:trPr>
        <w:tc>
          <w:tcPr>
            <w:tcW w:w="8835" w:type="dxa"/>
            <w:shd w:val="clear" w:color="auto" w:fill="EBEBFF"/>
          </w:tcPr>
          <w:p w14:paraId="0B58F4EE" w14:textId="77777777" w:rsidR="00B571BE" w:rsidRDefault="00B571BE" w:rsidP="00736319">
            <w:pPr>
              <w:rPr>
                <w:rFonts w:ascii="Arial" w:hAnsi="Arial" w:cs="Arial"/>
              </w:rPr>
            </w:pPr>
            <w:r w:rsidRPr="005B557A">
              <w:rPr>
                <w:rFonts w:ascii="Arial" w:hAnsi="Arial" w:cs="Arial"/>
                <w:sz w:val="56"/>
                <w:szCs w:val="56"/>
              </w:rPr>
              <w:t>87</w:t>
            </w:r>
            <w:r w:rsidRPr="005B557A">
              <w:rPr>
                <w:rFonts w:ascii="Arial" w:hAnsi="Arial" w:cs="Arial"/>
                <w:b/>
              </w:rPr>
              <w:t xml:space="preserve"> </w:t>
            </w:r>
            <w:r w:rsidRPr="005B557A">
              <w:rPr>
                <w:rFonts w:ascii="Arial" w:hAnsi="Arial" w:cs="Arial"/>
              </w:rPr>
              <w:t>per cent of MPs</w:t>
            </w:r>
            <w:r w:rsidRPr="00E93E78">
              <w:rPr>
                <w:rFonts w:ascii="Arial" w:hAnsi="Arial" w:cs="Arial"/>
              </w:rPr>
              <w:t xml:space="preserve"> polled support the call for councils to have more control over local public services in their areas.</w:t>
            </w:r>
          </w:p>
        </w:tc>
      </w:tr>
      <w:tr w:rsidR="00B571BE" w14:paraId="46A0B907" w14:textId="77777777" w:rsidTr="0064485F">
        <w:trPr>
          <w:trHeight w:val="1010"/>
        </w:trPr>
        <w:tc>
          <w:tcPr>
            <w:tcW w:w="8835" w:type="dxa"/>
            <w:shd w:val="clear" w:color="auto" w:fill="EBEBFF"/>
          </w:tcPr>
          <w:p w14:paraId="49727288" w14:textId="77777777" w:rsidR="00B571BE" w:rsidRDefault="00B571BE" w:rsidP="00736319">
            <w:pPr>
              <w:rPr>
                <w:rFonts w:ascii="Arial" w:hAnsi="Arial" w:cs="Arial"/>
              </w:rPr>
            </w:pPr>
            <w:r w:rsidRPr="005B557A">
              <w:rPr>
                <w:rFonts w:ascii="Arial" w:hAnsi="Arial" w:cs="Arial"/>
                <w:sz w:val="56"/>
                <w:szCs w:val="56"/>
              </w:rPr>
              <w:t>86</w:t>
            </w:r>
            <w:r w:rsidRPr="005B557A">
              <w:rPr>
                <w:rFonts w:ascii="Arial" w:hAnsi="Arial" w:cs="Arial"/>
                <w:b/>
                <w:sz w:val="56"/>
                <w:szCs w:val="56"/>
              </w:rPr>
              <w:t xml:space="preserve"> </w:t>
            </w:r>
            <w:r w:rsidRPr="005B557A">
              <w:rPr>
                <w:rFonts w:ascii="Arial" w:hAnsi="Arial" w:cs="Arial"/>
              </w:rPr>
              <w:t>per cent of MPs</w:t>
            </w:r>
            <w:r w:rsidRPr="00E93E78">
              <w:rPr>
                <w:rFonts w:ascii="Arial" w:hAnsi="Arial" w:cs="Arial"/>
              </w:rPr>
              <w:t xml:space="preserve"> polled support the call for councils to be have more financial powers and freedoms.</w:t>
            </w:r>
          </w:p>
        </w:tc>
      </w:tr>
      <w:tr w:rsidR="00B571BE" w14:paraId="2194017A" w14:textId="77777777" w:rsidTr="0064485F">
        <w:trPr>
          <w:trHeight w:val="754"/>
        </w:trPr>
        <w:tc>
          <w:tcPr>
            <w:tcW w:w="8835" w:type="dxa"/>
            <w:shd w:val="clear" w:color="auto" w:fill="EBEBFF"/>
          </w:tcPr>
          <w:p w14:paraId="1EE7116B" w14:textId="77777777" w:rsidR="00B571BE" w:rsidRPr="00E93E78" w:rsidRDefault="00B571BE" w:rsidP="00736319">
            <w:pPr>
              <w:rPr>
                <w:rFonts w:ascii="Arial" w:hAnsi="Arial" w:cs="Arial"/>
              </w:rPr>
            </w:pPr>
            <w:r w:rsidRPr="005B557A">
              <w:rPr>
                <w:rFonts w:ascii="Arial" w:hAnsi="Arial" w:cs="Arial"/>
                <w:sz w:val="56"/>
                <w:szCs w:val="56"/>
              </w:rPr>
              <w:t>75</w:t>
            </w:r>
            <w:r w:rsidRPr="005B557A">
              <w:rPr>
                <w:rFonts w:ascii="Arial" w:hAnsi="Arial" w:cs="Arial"/>
              </w:rPr>
              <w:t xml:space="preserve"> per cent of MPs</w:t>
            </w:r>
            <w:r w:rsidRPr="00E93E78">
              <w:rPr>
                <w:rFonts w:ascii="Arial" w:hAnsi="Arial" w:cs="Arial"/>
              </w:rPr>
              <w:t xml:space="preserve"> polled support the call additional funding to go to councils social care budgets to tackle the funding challenge</w:t>
            </w:r>
          </w:p>
        </w:tc>
      </w:tr>
    </w:tbl>
    <w:p w14:paraId="4609635C" w14:textId="77777777" w:rsidR="00B571BE" w:rsidRPr="00E93E78" w:rsidRDefault="00B571BE" w:rsidP="00736319">
      <w:pPr>
        <w:rPr>
          <w:rFonts w:ascii="Arial" w:hAnsi="Arial" w:cs="Arial"/>
        </w:rPr>
      </w:pPr>
    </w:p>
    <w:p w14:paraId="7135A98B" w14:textId="77777777" w:rsidR="00B571BE" w:rsidRPr="007621DC" w:rsidRDefault="00B571BE" w:rsidP="00736319">
      <w:pPr>
        <w:rPr>
          <w:rFonts w:ascii="Arial" w:hAnsi="Arial" w:cs="Arial"/>
          <w:b/>
          <w:sz w:val="22"/>
          <w:szCs w:val="22"/>
        </w:rPr>
      </w:pPr>
      <w:r w:rsidRPr="007621DC">
        <w:rPr>
          <w:rFonts w:ascii="Arial" w:hAnsi="Arial" w:cs="Arial"/>
          <w:b/>
          <w:sz w:val="22"/>
          <w:szCs w:val="22"/>
        </w:rPr>
        <w:t>Legislation</w:t>
      </w:r>
    </w:p>
    <w:p w14:paraId="32B633A1" w14:textId="77777777" w:rsidR="003B5B9F" w:rsidRDefault="003B5B9F" w:rsidP="00736319">
      <w:pPr>
        <w:rPr>
          <w:rFonts w:ascii="Arial" w:hAnsi="Arial" w:cs="Arial"/>
          <w:sz w:val="22"/>
          <w:szCs w:val="22"/>
        </w:rPr>
      </w:pPr>
    </w:p>
    <w:p w14:paraId="12E78454" w14:textId="77777777" w:rsidR="00B571BE" w:rsidRPr="009970BC" w:rsidRDefault="00B571BE" w:rsidP="00736319">
      <w:pPr>
        <w:rPr>
          <w:rFonts w:ascii="Arial" w:hAnsi="Arial" w:cs="Arial"/>
          <w:sz w:val="22"/>
          <w:szCs w:val="22"/>
        </w:rPr>
      </w:pPr>
      <w:r w:rsidRPr="009970BC">
        <w:rPr>
          <w:rFonts w:ascii="Arial" w:hAnsi="Arial" w:cs="Arial"/>
          <w:sz w:val="22"/>
          <w:szCs w:val="22"/>
        </w:rPr>
        <w:t xml:space="preserve">The LGA has influenced a wide range of legislation during the </w:t>
      </w:r>
      <w:r w:rsidR="00214122">
        <w:rPr>
          <w:rFonts w:ascii="Arial" w:hAnsi="Arial" w:cs="Arial"/>
          <w:sz w:val="22"/>
          <w:szCs w:val="22"/>
        </w:rPr>
        <w:t>2015/</w:t>
      </w:r>
      <w:r w:rsidRPr="009970BC">
        <w:rPr>
          <w:rFonts w:ascii="Arial" w:hAnsi="Arial" w:cs="Arial"/>
          <w:sz w:val="22"/>
          <w:szCs w:val="22"/>
        </w:rPr>
        <w:t>2016 Spending Review period</w:t>
      </w:r>
      <w:r w:rsidR="00214122">
        <w:rPr>
          <w:rFonts w:ascii="Arial" w:hAnsi="Arial" w:cs="Arial"/>
          <w:sz w:val="22"/>
          <w:szCs w:val="22"/>
        </w:rPr>
        <w:t>:</w:t>
      </w:r>
    </w:p>
    <w:p w14:paraId="56CC4003" w14:textId="77777777" w:rsidR="00B571BE" w:rsidRPr="009970BC" w:rsidRDefault="00B571BE" w:rsidP="00736319">
      <w:pPr>
        <w:rPr>
          <w:rFonts w:ascii="Arial" w:hAnsi="Arial" w:cs="Arial"/>
          <w:b/>
          <w:sz w:val="22"/>
          <w:szCs w:val="22"/>
        </w:rPr>
      </w:pPr>
    </w:p>
    <w:p w14:paraId="74C0A773" w14:textId="77777777" w:rsidR="00B571BE" w:rsidRPr="007621DC" w:rsidRDefault="00B571BE" w:rsidP="00736319">
      <w:pPr>
        <w:rPr>
          <w:rFonts w:ascii="Arial" w:hAnsi="Arial" w:cs="Arial"/>
          <w:b/>
          <w:sz w:val="22"/>
          <w:szCs w:val="22"/>
        </w:rPr>
      </w:pPr>
      <w:r w:rsidRPr="007621DC">
        <w:rPr>
          <w:rFonts w:ascii="Arial" w:hAnsi="Arial" w:cs="Arial"/>
          <w:b/>
          <w:sz w:val="22"/>
          <w:szCs w:val="22"/>
        </w:rPr>
        <w:t>The Cities and Local Government Devolution Act 2016</w:t>
      </w:r>
    </w:p>
    <w:p w14:paraId="1DE4EA5B" w14:textId="77777777" w:rsidR="00B571BE" w:rsidRPr="007621DC" w:rsidRDefault="00B571BE" w:rsidP="00736319">
      <w:pPr>
        <w:overflowPunct w:val="0"/>
        <w:autoSpaceDE w:val="0"/>
        <w:autoSpaceDN w:val="0"/>
        <w:rPr>
          <w:rFonts w:ascii="Arial" w:hAnsi="Arial" w:cs="Arial"/>
          <w:b/>
          <w:sz w:val="22"/>
          <w:szCs w:val="22"/>
        </w:rPr>
      </w:pPr>
    </w:p>
    <w:p w14:paraId="71FF5708" w14:textId="77777777" w:rsidR="00F542DF" w:rsidRPr="003B5B9F" w:rsidRDefault="00B571BE" w:rsidP="00C74E22">
      <w:pPr>
        <w:pStyle w:val="ListParagraph"/>
        <w:numPr>
          <w:ilvl w:val="0"/>
          <w:numId w:val="11"/>
        </w:numPr>
        <w:overflowPunct w:val="0"/>
        <w:autoSpaceDE w:val="0"/>
        <w:autoSpaceDN w:val="0"/>
        <w:rPr>
          <w:rFonts w:ascii="Arial" w:hAnsi="Arial" w:cs="Arial"/>
          <w:sz w:val="22"/>
          <w:szCs w:val="22"/>
        </w:rPr>
      </w:pPr>
      <w:r w:rsidRPr="003B5B9F">
        <w:rPr>
          <w:rFonts w:ascii="Arial" w:hAnsi="Arial" w:cs="Arial"/>
          <w:sz w:val="22"/>
          <w:szCs w:val="22"/>
        </w:rPr>
        <w:t>The Cities and Local Government Devolution Act provides the legal framework for the Government’s devolution deals, including mayoral combined authorities.</w:t>
      </w:r>
      <w:r w:rsidRPr="003B5B9F">
        <w:rPr>
          <w:rFonts w:ascii="Arial" w:hAnsi="Arial" w:cs="Arial"/>
          <w:b/>
          <w:bCs/>
          <w:sz w:val="22"/>
          <w:szCs w:val="22"/>
        </w:rPr>
        <w:t xml:space="preserve"> </w:t>
      </w:r>
    </w:p>
    <w:p w14:paraId="6BBAD407" w14:textId="77777777" w:rsidR="00F542DF" w:rsidRPr="007621DC" w:rsidRDefault="00F542DF" w:rsidP="00736319">
      <w:pPr>
        <w:pStyle w:val="ListParagraph"/>
        <w:overflowPunct w:val="0"/>
        <w:autoSpaceDE w:val="0"/>
        <w:autoSpaceDN w:val="0"/>
        <w:ind w:left="361"/>
        <w:rPr>
          <w:rFonts w:ascii="Arial" w:hAnsi="Arial" w:cs="Arial"/>
          <w:sz w:val="22"/>
          <w:szCs w:val="22"/>
        </w:rPr>
      </w:pPr>
    </w:p>
    <w:p w14:paraId="7964EFC6" w14:textId="77777777" w:rsidR="00B571BE" w:rsidRPr="003B5B9F" w:rsidRDefault="00B571BE" w:rsidP="00C74E22">
      <w:pPr>
        <w:pStyle w:val="ListParagraph"/>
        <w:numPr>
          <w:ilvl w:val="0"/>
          <w:numId w:val="11"/>
        </w:numPr>
        <w:overflowPunct w:val="0"/>
        <w:autoSpaceDE w:val="0"/>
        <w:autoSpaceDN w:val="0"/>
        <w:rPr>
          <w:rFonts w:ascii="Arial" w:hAnsi="Arial" w:cs="Arial"/>
          <w:sz w:val="22"/>
          <w:szCs w:val="22"/>
        </w:rPr>
      </w:pPr>
      <w:r w:rsidRPr="003B5B9F">
        <w:rPr>
          <w:rFonts w:ascii="Arial" w:hAnsi="Arial" w:cs="Arial"/>
          <w:sz w:val="22"/>
          <w:szCs w:val="22"/>
        </w:rPr>
        <w:lastRenderedPageBreak/>
        <w:t xml:space="preserve">The LGA worked with a cross-party group of peers to secure an amendment that requires the Secretary of State for Communities and Local Government to report annually on progress of devolution, which will bring greater transparency and accountability. We also tabled proposals that called for greater fiscal devolution to local government ahead of the announcement of full business rates retention and the option for multi-year settlements. </w:t>
      </w:r>
    </w:p>
    <w:p w14:paraId="304F7A0A" w14:textId="77777777" w:rsidR="00B571BE" w:rsidRPr="007621DC" w:rsidRDefault="00B571BE" w:rsidP="00736319">
      <w:pPr>
        <w:overflowPunct w:val="0"/>
        <w:autoSpaceDE w:val="0"/>
        <w:autoSpaceDN w:val="0"/>
        <w:rPr>
          <w:rFonts w:ascii="Arial" w:hAnsi="Arial" w:cs="Arial"/>
          <w:sz w:val="22"/>
          <w:szCs w:val="22"/>
        </w:rPr>
      </w:pPr>
    </w:p>
    <w:p w14:paraId="740995E4" w14:textId="77777777" w:rsidR="00B571BE" w:rsidRPr="007621DC" w:rsidRDefault="00B571BE" w:rsidP="00736319">
      <w:pPr>
        <w:rPr>
          <w:rFonts w:ascii="Arial" w:hAnsi="Arial" w:cs="Arial"/>
          <w:b/>
          <w:sz w:val="22"/>
          <w:szCs w:val="22"/>
        </w:rPr>
      </w:pPr>
      <w:r w:rsidRPr="007621DC">
        <w:rPr>
          <w:rFonts w:ascii="Arial" w:hAnsi="Arial" w:cs="Arial"/>
          <w:b/>
          <w:sz w:val="22"/>
          <w:szCs w:val="22"/>
        </w:rPr>
        <w:t xml:space="preserve">The Housing and Planning Act 2016 </w:t>
      </w:r>
    </w:p>
    <w:p w14:paraId="2EC837E0" w14:textId="77777777" w:rsidR="00B571BE" w:rsidRPr="007621DC" w:rsidRDefault="00B571BE" w:rsidP="00736319">
      <w:pPr>
        <w:rPr>
          <w:rFonts w:ascii="Arial" w:hAnsi="Arial" w:cs="Arial"/>
          <w:i/>
          <w:sz w:val="22"/>
          <w:szCs w:val="22"/>
        </w:rPr>
      </w:pPr>
    </w:p>
    <w:p w14:paraId="52146384" w14:textId="77777777" w:rsidR="00F542DF" w:rsidRPr="003B5B9F" w:rsidRDefault="00B571BE" w:rsidP="00C74E22">
      <w:pPr>
        <w:pStyle w:val="ListParagraph"/>
        <w:numPr>
          <w:ilvl w:val="0"/>
          <w:numId w:val="11"/>
        </w:numPr>
        <w:rPr>
          <w:rFonts w:ascii="Arial" w:hAnsi="Arial" w:cs="Arial"/>
          <w:sz w:val="22"/>
          <w:szCs w:val="22"/>
        </w:rPr>
      </w:pPr>
      <w:r w:rsidRPr="003B5B9F">
        <w:rPr>
          <w:rFonts w:ascii="Arial" w:hAnsi="Arial" w:cs="Arial"/>
          <w:sz w:val="22"/>
          <w:szCs w:val="22"/>
        </w:rPr>
        <w:t xml:space="preserve">The Housing and Planning Act contains provisions on new homes, landlords and property agents, abandoned premises, social housing (including extending the Right to Buy to housing association tenants and the sale of local authority assets), planning, compulsory purchase and public land (duty to dispose). </w:t>
      </w:r>
    </w:p>
    <w:p w14:paraId="733AA24E" w14:textId="77777777" w:rsidR="0064485F" w:rsidRPr="007621DC" w:rsidRDefault="0064485F" w:rsidP="00736319">
      <w:pPr>
        <w:pStyle w:val="ListParagraph"/>
        <w:ind w:left="361"/>
        <w:rPr>
          <w:rFonts w:ascii="Arial" w:hAnsi="Arial" w:cs="Arial"/>
          <w:sz w:val="22"/>
          <w:szCs w:val="22"/>
        </w:rPr>
      </w:pPr>
    </w:p>
    <w:p w14:paraId="3D07EB73" w14:textId="32DCEEE1" w:rsidR="00B571BE" w:rsidRPr="00D838B5" w:rsidRDefault="00B571BE" w:rsidP="00D838B5">
      <w:pPr>
        <w:pStyle w:val="ListParagraph"/>
        <w:numPr>
          <w:ilvl w:val="0"/>
          <w:numId w:val="11"/>
        </w:numPr>
        <w:rPr>
          <w:rFonts w:ascii="Arial" w:hAnsi="Arial" w:cs="Arial"/>
          <w:sz w:val="22"/>
          <w:szCs w:val="22"/>
        </w:rPr>
      </w:pPr>
      <w:r w:rsidRPr="003B5B9F">
        <w:rPr>
          <w:rFonts w:ascii="Arial" w:hAnsi="Arial" w:cs="Arial"/>
          <w:sz w:val="22"/>
          <w:szCs w:val="22"/>
        </w:rPr>
        <w:t>The LGA worked closely with MPs and Peers across all political parties during the passage of the Act to provide background information and research on the proposals, support and table amendments to the legislation and influence government policy. Changes secured include</w:t>
      </w:r>
      <w:r w:rsidR="00736319">
        <w:rPr>
          <w:rFonts w:ascii="Arial" w:hAnsi="Arial" w:cs="Arial"/>
          <w:sz w:val="22"/>
          <w:szCs w:val="22"/>
        </w:rPr>
        <w:t>d</w:t>
      </w:r>
      <w:r w:rsidRPr="003B5B9F">
        <w:rPr>
          <w:rFonts w:ascii="Arial" w:hAnsi="Arial" w:cs="Arial"/>
          <w:sz w:val="22"/>
          <w:szCs w:val="22"/>
        </w:rPr>
        <w:t xml:space="preserve"> giving councils the ability to grant secure tenancies to families with children, restrictions around the resale of starter homes, changes to the taper rate for ‘pay to stay’, and time-limited pilots on competition in processing planning applications.</w:t>
      </w:r>
    </w:p>
    <w:p w14:paraId="748D8202" w14:textId="77777777" w:rsidR="00D838B5" w:rsidRDefault="00D838B5" w:rsidP="00736319">
      <w:pPr>
        <w:overflowPunct w:val="0"/>
        <w:autoSpaceDE w:val="0"/>
        <w:autoSpaceDN w:val="0"/>
        <w:rPr>
          <w:rFonts w:ascii="Arial" w:hAnsi="Arial" w:cs="Arial"/>
          <w:b/>
          <w:sz w:val="22"/>
          <w:szCs w:val="22"/>
        </w:rPr>
      </w:pPr>
    </w:p>
    <w:p w14:paraId="73E0792F" w14:textId="77777777" w:rsidR="00B571BE" w:rsidRDefault="00B571BE" w:rsidP="00736319">
      <w:pPr>
        <w:overflowPunct w:val="0"/>
        <w:autoSpaceDE w:val="0"/>
        <w:autoSpaceDN w:val="0"/>
        <w:rPr>
          <w:rFonts w:ascii="Arial" w:hAnsi="Arial" w:cs="Arial"/>
          <w:b/>
          <w:sz w:val="22"/>
          <w:szCs w:val="22"/>
        </w:rPr>
      </w:pPr>
      <w:r w:rsidRPr="007621DC">
        <w:rPr>
          <w:rFonts w:ascii="Arial" w:hAnsi="Arial" w:cs="Arial"/>
          <w:b/>
          <w:sz w:val="22"/>
          <w:szCs w:val="22"/>
        </w:rPr>
        <w:t>The Childcare Act 2016</w:t>
      </w:r>
    </w:p>
    <w:p w14:paraId="0595FB2F" w14:textId="77777777" w:rsidR="007621DC" w:rsidRPr="007621DC" w:rsidRDefault="007621DC" w:rsidP="00736319">
      <w:pPr>
        <w:overflowPunct w:val="0"/>
        <w:autoSpaceDE w:val="0"/>
        <w:autoSpaceDN w:val="0"/>
        <w:rPr>
          <w:rFonts w:ascii="Arial" w:hAnsi="Arial" w:cs="Arial"/>
          <w:b/>
          <w:sz w:val="22"/>
          <w:szCs w:val="22"/>
        </w:rPr>
      </w:pPr>
    </w:p>
    <w:p w14:paraId="65D1FE55" w14:textId="77777777" w:rsidR="00FF6790" w:rsidRPr="003B5B9F" w:rsidRDefault="00B571BE" w:rsidP="00C74E22">
      <w:pPr>
        <w:pStyle w:val="ListParagraph"/>
        <w:numPr>
          <w:ilvl w:val="0"/>
          <w:numId w:val="11"/>
        </w:numPr>
        <w:overflowPunct w:val="0"/>
        <w:autoSpaceDE w:val="0"/>
        <w:autoSpaceDN w:val="0"/>
        <w:rPr>
          <w:rFonts w:ascii="Arial" w:hAnsi="Arial" w:cs="Arial"/>
          <w:b/>
          <w:bCs/>
          <w:sz w:val="22"/>
          <w:szCs w:val="22"/>
        </w:rPr>
      </w:pPr>
      <w:r w:rsidRPr="003B5B9F">
        <w:rPr>
          <w:rFonts w:ascii="Arial" w:hAnsi="Arial" w:cs="Arial"/>
          <w:sz w:val="22"/>
          <w:szCs w:val="22"/>
        </w:rPr>
        <w:t>The Childcare Act extends free provision of childcare to thirty hours for working families.</w:t>
      </w:r>
      <w:r w:rsidRPr="003B5B9F">
        <w:rPr>
          <w:rFonts w:ascii="Arial" w:hAnsi="Arial" w:cs="Arial"/>
          <w:b/>
          <w:bCs/>
          <w:sz w:val="22"/>
          <w:szCs w:val="22"/>
        </w:rPr>
        <w:t xml:space="preserve"> </w:t>
      </w:r>
    </w:p>
    <w:p w14:paraId="4416EEED" w14:textId="77777777" w:rsidR="00FF6790" w:rsidRPr="007621DC" w:rsidRDefault="00FF6790" w:rsidP="00736319">
      <w:pPr>
        <w:overflowPunct w:val="0"/>
        <w:autoSpaceDE w:val="0"/>
        <w:autoSpaceDN w:val="0"/>
        <w:ind w:left="1"/>
        <w:rPr>
          <w:rFonts w:ascii="Arial" w:hAnsi="Arial" w:cs="Arial"/>
          <w:b/>
          <w:bCs/>
          <w:sz w:val="22"/>
          <w:szCs w:val="22"/>
        </w:rPr>
      </w:pPr>
    </w:p>
    <w:p w14:paraId="3ED8D117" w14:textId="77777777" w:rsidR="00B571BE" w:rsidRPr="003B5B9F" w:rsidRDefault="00B571BE" w:rsidP="00C74E22">
      <w:pPr>
        <w:pStyle w:val="ListParagraph"/>
        <w:numPr>
          <w:ilvl w:val="0"/>
          <w:numId w:val="11"/>
        </w:numPr>
        <w:overflowPunct w:val="0"/>
        <w:autoSpaceDE w:val="0"/>
        <w:autoSpaceDN w:val="0"/>
        <w:rPr>
          <w:rFonts w:ascii="Arial" w:hAnsi="Arial" w:cs="Arial"/>
          <w:b/>
          <w:bCs/>
          <w:sz w:val="22"/>
          <w:szCs w:val="22"/>
        </w:rPr>
      </w:pPr>
      <w:r w:rsidRPr="003B5B9F">
        <w:rPr>
          <w:rFonts w:ascii="Arial" w:hAnsi="Arial" w:cs="Arial"/>
          <w:sz w:val="22"/>
          <w:szCs w:val="22"/>
        </w:rPr>
        <w:t>The LGA worked with peers to table an amendment that led to the announcement of additional early years funding in the Spending Review 2015.</w:t>
      </w:r>
      <w:r w:rsidRPr="003B5B9F">
        <w:rPr>
          <w:rFonts w:ascii="Arial" w:hAnsi="Arial" w:cs="Arial"/>
          <w:b/>
          <w:bCs/>
          <w:sz w:val="22"/>
          <w:szCs w:val="22"/>
        </w:rPr>
        <w:t xml:space="preserve"> </w:t>
      </w:r>
      <w:r w:rsidRPr="003B5B9F">
        <w:rPr>
          <w:rFonts w:ascii="Arial" w:hAnsi="Arial" w:cs="Arial"/>
          <w:sz w:val="22"/>
          <w:szCs w:val="22"/>
        </w:rPr>
        <w:t xml:space="preserve">Our engagement with the Department for Education also encouraged the Government to remove the powers for the Secretary of State to prescribe the type and timings of local childcare provision that councils provide. </w:t>
      </w:r>
    </w:p>
    <w:p w14:paraId="1EDA34C7" w14:textId="77777777" w:rsidR="00B571BE" w:rsidRPr="007621DC" w:rsidRDefault="00B571BE" w:rsidP="00736319">
      <w:pPr>
        <w:rPr>
          <w:rFonts w:ascii="Arial" w:hAnsi="Arial" w:cs="Arial"/>
          <w:b/>
          <w:bCs/>
          <w:i/>
          <w:sz w:val="22"/>
          <w:szCs w:val="22"/>
        </w:rPr>
      </w:pPr>
    </w:p>
    <w:p w14:paraId="34276C78" w14:textId="77777777" w:rsidR="00B571BE" w:rsidRDefault="00B571BE" w:rsidP="00736319">
      <w:pPr>
        <w:rPr>
          <w:rFonts w:ascii="Arial" w:hAnsi="Arial" w:cs="Arial"/>
          <w:b/>
          <w:bCs/>
          <w:sz w:val="22"/>
          <w:szCs w:val="22"/>
        </w:rPr>
      </w:pPr>
      <w:r w:rsidRPr="007621DC">
        <w:rPr>
          <w:rFonts w:ascii="Arial" w:hAnsi="Arial" w:cs="Arial"/>
          <w:b/>
          <w:bCs/>
          <w:sz w:val="22"/>
          <w:szCs w:val="22"/>
        </w:rPr>
        <w:t>The Education and Adoption Act 2016</w:t>
      </w:r>
    </w:p>
    <w:p w14:paraId="6778F795" w14:textId="77777777" w:rsidR="007621DC" w:rsidRPr="007621DC" w:rsidRDefault="007621DC" w:rsidP="00736319">
      <w:pPr>
        <w:rPr>
          <w:rFonts w:ascii="Arial" w:hAnsi="Arial" w:cs="Arial"/>
          <w:b/>
          <w:bCs/>
          <w:sz w:val="22"/>
          <w:szCs w:val="22"/>
        </w:rPr>
      </w:pPr>
    </w:p>
    <w:p w14:paraId="26BEED9E" w14:textId="77777777" w:rsidR="00FF6790" w:rsidRPr="003B5B9F" w:rsidRDefault="00B571BE" w:rsidP="00C74E22">
      <w:pPr>
        <w:pStyle w:val="ListParagraph"/>
        <w:numPr>
          <w:ilvl w:val="0"/>
          <w:numId w:val="11"/>
        </w:numPr>
        <w:rPr>
          <w:rFonts w:ascii="Arial" w:hAnsi="Arial" w:cs="Arial"/>
          <w:bCs/>
          <w:i/>
          <w:sz w:val="22"/>
          <w:szCs w:val="22"/>
        </w:rPr>
      </w:pPr>
      <w:r w:rsidRPr="003B5B9F">
        <w:rPr>
          <w:rFonts w:ascii="Arial" w:hAnsi="Arial" w:cs="Arial"/>
          <w:bCs/>
          <w:sz w:val="22"/>
          <w:szCs w:val="22"/>
        </w:rPr>
        <w:t>T</w:t>
      </w:r>
      <w:r w:rsidRPr="003B5B9F">
        <w:rPr>
          <w:rFonts w:ascii="Arial" w:hAnsi="Arial" w:cs="Arial"/>
          <w:sz w:val="22"/>
          <w:szCs w:val="22"/>
        </w:rPr>
        <w:t>he Education and Adoption Act makes it easier to convert schools causing concern to academies and provides a statutory footing for regional collaboration for adoption.</w:t>
      </w:r>
      <w:r w:rsidRPr="003B5B9F">
        <w:rPr>
          <w:rFonts w:ascii="Arial" w:hAnsi="Arial" w:cs="Arial"/>
          <w:b/>
          <w:bCs/>
          <w:sz w:val="22"/>
          <w:szCs w:val="22"/>
        </w:rPr>
        <w:t xml:space="preserve"> </w:t>
      </w:r>
    </w:p>
    <w:p w14:paraId="05AE7BC0" w14:textId="77777777" w:rsidR="00FF6790" w:rsidRPr="007621DC" w:rsidRDefault="00FF6790" w:rsidP="00736319">
      <w:pPr>
        <w:pStyle w:val="ListParagraph"/>
        <w:ind w:left="361"/>
        <w:rPr>
          <w:rFonts w:ascii="Arial" w:hAnsi="Arial" w:cs="Arial"/>
          <w:bCs/>
          <w:i/>
          <w:sz w:val="22"/>
          <w:szCs w:val="22"/>
        </w:rPr>
      </w:pPr>
    </w:p>
    <w:p w14:paraId="11CE34D1" w14:textId="77777777" w:rsidR="00B571BE" w:rsidRPr="003B5B9F" w:rsidRDefault="00B571BE" w:rsidP="00C74E22">
      <w:pPr>
        <w:pStyle w:val="ListParagraph"/>
        <w:numPr>
          <w:ilvl w:val="0"/>
          <w:numId w:val="11"/>
        </w:numPr>
        <w:rPr>
          <w:rFonts w:ascii="Arial" w:hAnsi="Arial" w:cs="Arial"/>
          <w:bCs/>
          <w:i/>
          <w:sz w:val="22"/>
          <w:szCs w:val="22"/>
        </w:rPr>
      </w:pPr>
      <w:r w:rsidRPr="003B5B9F">
        <w:rPr>
          <w:rFonts w:ascii="Arial" w:hAnsi="Arial" w:cs="Arial"/>
          <w:sz w:val="22"/>
          <w:szCs w:val="22"/>
        </w:rPr>
        <w:t xml:space="preserve">Following arguments made by the LGA, the Government amended the legislation to extend the </w:t>
      </w:r>
      <w:r w:rsidR="00214122" w:rsidRPr="003B5B9F">
        <w:rPr>
          <w:rFonts w:ascii="Arial" w:hAnsi="Arial" w:cs="Arial"/>
          <w:sz w:val="22"/>
          <w:szCs w:val="22"/>
        </w:rPr>
        <w:t>‘</w:t>
      </w:r>
      <w:r w:rsidRPr="003B5B9F">
        <w:rPr>
          <w:rFonts w:ascii="Arial" w:hAnsi="Arial" w:cs="Arial"/>
          <w:sz w:val="22"/>
          <w:szCs w:val="22"/>
        </w:rPr>
        <w:t>coasting</w:t>
      </w:r>
      <w:r w:rsidR="00214122" w:rsidRPr="003B5B9F">
        <w:rPr>
          <w:rFonts w:ascii="Arial" w:hAnsi="Arial" w:cs="Arial"/>
          <w:sz w:val="22"/>
          <w:szCs w:val="22"/>
        </w:rPr>
        <w:t>’</w:t>
      </w:r>
      <w:r w:rsidRPr="003B5B9F">
        <w:rPr>
          <w:rFonts w:ascii="Arial" w:hAnsi="Arial" w:cs="Arial"/>
          <w:sz w:val="22"/>
          <w:szCs w:val="22"/>
        </w:rPr>
        <w:t xml:space="preserve"> definition </w:t>
      </w:r>
      <w:r w:rsidR="00736319">
        <w:rPr>
          <w:rFonts w:ascii="Arial" w:hAnsi="Arial" w:cs="Arial"/>
          <w:sz w:val="22"/>
          <w:szCs w:val="22"/>
        </w:rPr>
        <w:t>to academies as well as council-</w:t>
      </w:r>
      <w:r w:rsidRPr="003B5B9F">
        <w:rPr>
          <w:rFonts w:ascii="Arial" w:hAnsi="Arial" w:cs="Arial"/>
          <w:sz w:val="22"/>
          <w:szCs w:val="22"/>
        </w:rPr>
        <w:t xml:space="preserve">maintained schools. </w:t>
      </w:r>
    </w:p>
    <w:p w14:paraId="2ECCF504" w14:textId="77777777" w:rsidR="00B571BE" w:rsidRPr="007621DC" w:rsidRDefault="00B571BE" w:rsidP="00736319">
      <w:pPr>
        <w:rPr>
          <w:rFonts w:ascii="Arial" w:hAnsi="Arial" w:cs="Arial"/>
          <w:sz w:val="22"/>
          <w:szCs w:val="22"/>
        </w:rPr>
      </w:pPr>
    </w:p>
    <w:p w14:paraId="07E0720C" w14:textId="77777777" w:rsidR="00B571BE" w:rsidRPr="007621DC" w:rsidRDefault="00B571BE" w:rsidP="00736319">
      <w:pPr>
        <w:rPr>
          <w:rFonts w:ascii="Arial" w:hAnsi="Arial" w:cs="Arial"/>
          <w:b/>
          <w:sz w:val="22"/>
          <w:szCs w:val="22"/>
        </w:rPr>
      </w:pPr>
      <w:r w:rsidRPr="007621DC">
        <w:rPr>
          <w:rFonts w:ascii="Arial" w:hAnsi="Arial" w:cs="Arial"/>
          <w:b/>
          <w:sz w:val="22"/>
          <w:szCs w:val="22"/>
        </w:rPr>
        <w:t>The Welfare Reform and Work Act 2016</w:t>
      </w:r>
    </w:p>
    <w:p w14:paraId="4883F6CC" w14:textId="77777777" w:rsidR="00B571BE" w:rsidRPr="007621DC" w:rsidRDefault="00B571BE" w:rsidP="00736319">
      <w:pPr>
        <w:rPr>
          <w:rFonts w:ascii="Arial" w:hAnsi="Arial" w:cs="Arial"/>
          <w:i/>
          <w:sz w:val="22"/>
          <w:szCs w:val="22"/>
        </w:rPr>
      </w:pPr>
    </w:p>
    <w:p w14:paraId="099FD20B" w14:textId="77777777" w:rsidR="00FF6790" w:rsidRPr="003B5B9F" w:rsidRDefault="00B571BE" w:rsidP="00C74E22">
      <w:pPr>
        <w:pStyle w:val="ListParagraph"/>
        <w:numPr>
          <w:ilvl w:val="0"/>
          <w:numId w:val="11"/>
        </w:numPr>
        <w:rPr>
          <w:rFonts w:ascii="Arial" w:hAnsi="Arial" w:cs="Arial"/>
          <w:sz w:val="22"/>
          <w:szCs w:val="22"/>
        </w:rPr>
      </w:pPr>
      <w:r w:rsidRPr="003B5B9F">
        <w:rPr>
          <w:rFonts w:ascii="Arial" w:hAnsi="Arial" w:cs="Arial"/>
          <w:sz w:val="22"/>
          <w:szCs w:val="22"/>
        </w:rPr>
        <w:t>The Welfare Reform and Work Act introduces a duty to report to Parliament on progress made towards achieving full employment and the three</w:t>
      </w:r>
      <w:r w:rsidR="00736319">
        <w:rPr>
          <w:rFonts w:ascii="Arial" w:hAnsi="Arial" w:cs="Arial"/>
          <w:sz w:val="22"/>
          <w:szCs w:val="22"/>
        </w:rPr>
        <w:t xml:space="preserve"> million apprenticeships</w:t>
      </w:r>
      <w:r w:rsidR="00891189" w:rsidRPr="003B5B9F">
        <w:rPr>
          <w:rFonts w:ascii="Arial" w:hAnsi="Arial" w:cs="Arial"/>
          <w:sz w:val="22"/>
          <w:szCs w:val="22"/>
        </w:rPr>
        <w:t xml:space="preserve"> target</w:t>
      </w:r>
      <w:r w:rsidRPr="003B5B9F">
        <w:rPr>
          <w:rFonts w:ascii="Arial" w:hAnsi="Arial" w:cs="Arial"/>
          <w:sz w:val="22"/>
          <w:szCs w:val="22"/>
        </w:rPr>
        <w:t xml:space="preserve"> in England.</w:t>
      </w:r>
      <w:r w:rsidR="00FF6790" w:rsidRPr="003B5B9F">
        <w:rPr>
          <w:rFonts w:ascii="Arial" w:hAnsi="Arial" w:cs="Arial"/>
          <w:sz w:val="22"/>
          <w:szCs w:val="22"/>
        </w:rPr>
        <w:t xml:space="preserve"> </w:t>
      </w:r>
      <w:r w:rsidRPr="003B5B9F">
        <w:rPr>
          <w:rFonts w:ascii="Arial" w:hAnsi="Arial" w:cs="Arial"/>
          <w:sz w:val="22"/>
          <w:szCs w:val="22"/>
        </w:rPr>
        <w:t xml:space="preserve">The Act also introduces reporting obligations on the effect of certain support for troubled families and provision for social mobility, the benefit cap, social security and tax credits, loans for mortgage interest and social housing rents. </w:t>
      </w:r>
    </w:p>
    <w:p w14:paraId="5349B2FB" w14:textId="77777777" w:rsidR="00FF6790" w:rsidRPr="007621DC" w:rsidRDefault="00FF6790" w:rsidP="00736319">
      <w:pPr>
        <w:pStyle w:val="ListParagraph"/>
        <w:ind w:left="361"/>
        <w:rPr>
          <w:rFonts w:ascii="Arial" w:hAnsi="Arial" w:cs="Arial"/>
          <w:sz w:val="22"/>
          <w:szCs w:val="22"/>
        </w:rPr>
      </w:pPr>
    </w:p>
    <w:p w14:paraId="4D642FDC" w14:textId="77777777" w:rsidR="00FF6790" w:rsidRPr="003B5B9F" w:rsidRDefault="00B571BE" w:rsidP="00C74E22">
      <w:pPr>
        <w:pStyle w:val="ListParagraph"/>
        <w:numPr>
          <w:ilvl w:val="0"/>
          <w:numId w:val="11"/>
        </w:numPr>
        <w:rPr>
          <w:rFonts w:ascii="Arial" w:hAnsi="Arial" w:cs="Arial"/>
          <w:sz w:val="22"/>
          <w:szCs w:val="22"/>
        </w:rPr>
      </w:pPr>
      <w:r w:rsidRPr="003B5B9F">
        <w:rPr>
          <w:rFonts w:ascii="Arial" w:eastAsia="Arial" w:hAnsi="Arial" w:cs="Arial"/>
          <w:sz w:val="22"/>
          <w:szCs w:val="22"/>
        </w:rPr>
        <w:lastRenderedPageBreak/>
        <w:t>Chairman of the LGA</w:t>
      </w:r>
      <w:r w:rsidR="00736319">
        <w:rPr>
          <w:rFonts w:ascii="Arial" w:eastAsia="Arial" w:hAnsi="Arial" w:cs="Arial"/>
          <w:sz w:val="22"/>
          <w:szCs w:val="22"/>
        </w:rPr>
        <w:t>,</w:t>
      </w:r>
      <w:r w:rsidRPr="003B5B9F">
        <w:rPr>
          <w:rFonts w:ascii="Arial" w:eastAsia="Arial" w:hAnsi="Arial" w:cs="Arial"/>
          <w:sz w:val="22"/>
          <w:szCs w:val="22"/>
        </w:rPr>
        <w:t xml:space="preserve"> Lord Porter provided evidence to the Work and Welfare Reform Bill Committee session in September. He explained the LGA fully supported the Government’s aims to drive down the cost of the housing benefit bill, and the only way to do this sustainably would be to build new affordable homes.</w:t>
      </w:r>
    </w:p>
    <w:p w14:paraId="178CDB3F" w14:textId="77777777" w:rsidR="00FF6790" w:rsidRPr="007621DC" w:rsidRDefault="00FF6790" w:rsidP="00736319">
      <w:pPr>
        <w:pStyle w:val="ListParagraph"/>
        <w:ind w:left="11"/>
        <w:rPr>
          <w:rFonts w:ascii="Arial" w:eastAsia="Arial" w:hAnsi="Arial" w:cs="Arial"/>
          <w:sz w:val="22"/>
          <w:szCs w:val="22"/>
        </w:rPr>
      </w:pPr>
    </w:p>
    <w:p w14:paraId="1FE698DE" w14:textId="05C0065F" w:rsidR="00B571BE" w:rsidRPr="00D838B5" w:rsidRDefault="00214122" w:rsidP="00736319">
      <w:pPr>
        <w:pStyle w:val="ListParagraph"/>
        <w:numPr>
          <w:ilvl w:val="0"/>
          <w:numId w:val="11"/>
        </w:numPr>
        <w:rPr>
          <w:rFonts w:ascii="Arial" w:hAnsi="Arial" w:cs="Arial"/>
          <w:sz w:val="22"/>
          <w:szCs w:val="22"/>
        </w:rPr>
      </w:pPr>
      <w:r w:rsidRPr="003B5B9F">
        <w:rPr>
          <w:rFonts w:ascii="Arial" w:eastAsia="Arial" w:hAnsi="Arial" w:cs="Arial"/>
          <w:sz w:val="22"/>
          <w:szCs w:val="22"/>
        </w:rPr>
        <w:t>We</w:t>
      </w:r>
      <w:r w:rsidR="00B571BE" w:rsidRPr="003B5B9F">
        <w:rPr>
          <w:rFonts w:ascii="Arial" w:eastAsia="Arial" w:hAnsi="Arial" w:cs="Arial"/>
          <w:sz w:val="22"/>
          <w:szCs w:val="22"/>
        </w:rPr>
        <w:t xml:space="preserve"> successfully </w:t>
      </w:r>
      <w:r w:rsidR="00B571BE" w:rsidRPr="003B5B9F">
        <w:rPr>
          <w:rFonts w:ascii="Arial" w:hAnsi="Arial" w:cs="Arial"/>
          <w:sz w:val="22"/>
          <w:szCs w:val="22"/>
        </w:rPr>
        <w:t xml:space="preserve">campaigned for the Government to </w:t>
      </w:r>
      <w:r w:rsidR="00B571BE" w:rsidRPr="003B5B9F">
        <w:rPr>
          <w:rFonts w:ascii="Arial" w:hAnsi="Arial" w:cs="Arial"/>
          <w:bCs/>
          <w:sz w:val="22"/>
          <w:szCs w:val="22"/>
        </w:rPr>
        <w:t>conduct a review of supported accommodation</w:t>
      </w:r>
      <w:r w:rsidR="00B571BE" w:rsidRPr="003B5B9F">
        <w:rPr>
          <w:rFonts w:ascii="Arial" w:hAnsi="Arial" w:cs="Arial"/>
          <w:sz w:val="22"/>
          <w:szCs w:val="22"/>
        </w:rPr>
        <w:t xml:space="preserve"> and the Government has announced it wi</w:t>
      </w:r>
      <w:r w:rsidR="00ED1AEB" w:rsidRPr="003B5B9F">
        <w:rPr>
          <w:rFonts w:ascii="Arial" w:hAnsi="Arial" w:cs="Arial"/>
          <w:sz w:val="22"/>
          <w:szCs w:val="22"/>
        </w:rPr>
        <w:t>ll publish its findings in the s</w:t>
      </w:r>
      <w:r w:rsidR="00B571BE" w:rsidRPr="003B5B9F">
        <w:rPr>
          <w:rFonts w:ascii="Arial" w:hAnsi="Arial" w:cs="Arial"/>
          <w:sz w:val="22"/>
          <w:szCs w:val="22"/>
        </w:rPr>
        <w:t xml:space="preserve">pring 2016. The review is intended to find a workable and sustainable long-term solution for both the supported housing sector and the Government. </w:t>
      </w:r>
    </w:p>
    <w:p w14:paraId="6C8341A8" w14:textId="77777777" w:rsidR="00782FC1" w:rsidRDefault="00782FC1" w:rsidP="00736319">
      <w:pPr>
        <w:rPr>
          <w:rFonts w:ascii="Arial" w:hAnsi="Arial" w:cs="Arial"/>
          <w:b/>
          <w:sz w:val="22"/>
          <w:szCs w:val="22"/>
        </w:rPr>
      </w:pPr>
    </w:p>
    <w:p w14:paraId="027AAF0A" w14:textId="77777777" w:rsidR="00B571BE" w:rsidRPr="007621DC" w:rsidRDefault="00B571BE" w:rsidP="00736319">
      <w:pPr>
        <w:rPr>
          <w:rFonts w:ascii="Arial" w:hAnsi="Arial" w:cs="Arial"/>
          <w:b/>
          <w:sz w:val="22"/>
          <w:szCs w:val="22"/>
        </w:rPr>
      </w:pPr>
      <w:r w:rsidRPr="007621DC">
        <w:rPr>
          <w:rFonts w:ascii="Arial" w:hAnsi="Arial" w:cs="Arial"/>
          <w:b/>
          <w:sz w:val="22"/>
          <w:szCs w:val="22"/>
        </w:rPr>
        <w:t>The Psychoactive Substances Act 2016</w:t>
      </w:r>
    </w:p>
    <w:p w14:paraId="3799C06A" w14:textId="77777777" w:rsidR="00B571BE" w:rsidRPr="007621DC" w:rsidRDefault="00B571BE" w:rsidP="00736319">
      <w:pPr>
        <w:rPr>
          <w:rFonts w:ascii="Arial" w:hAnsi="Arial" w:cs="Arial"/>
          <w:i/>
          <w:sz w:val="22"/>
          <w:szCs w:val="22"/>
        </w:rPr>
      </w:pPr>
    </w:p>
    <w:p w14:paraId="20777BAD" w14:textId="77777777" w:rsidR="00FF6790" w:rsidRPr="003B5B9F" w:rsidRDefault="00214122" w:rsidP="00C74E22">
      <w:pPr>
        <w:pStyle w:val="ListParagraph"/>
        <w:numPr>
          <w:ilvl w:val="0"/>
          <w:numId w:val="11"/>
        </w:numPr>
        <w:rPr>
          <w:rFonts w:ascii="Arial" w:hAnsi="Arial" w:cs="Arial"/>
          <w:sz w:val="22"/>
          <w:szCs w:val="22"/>
        </w:rPr>
      </w:pPr>
      <w:r w:rsidRPr="003B5B9F">
        <w:rPr>
          <w:rFonts w:ascii="Arial" w:hAnsi="Arial" w:cs="Arial"/>
          <w:sz w:val="22"/>
          <w:szCs w:val="22"/>
        </w:rPr>
        <w:t xml:space="preserve">On behalf of our member councils, we helped to influence </w:t>
      </w:r>
      <w:r w:rsidR="00B571BE" w:rsidRPr="003B5B9F">
        <w:rPr>
          <w:rFonts w:ascii="Arial" w:hAnsi="Arial" w:cs="Arial"/>
          <w:sz w:val="22"/>
          <w:szCs w:val="22"/>
        </w:rPr>
        <w:t xml:space="preserve">legislation to tackle new psychoactive substances; Local government had called for a complete ban on the sale of all legal highs, and worked closely with the Home Office and parliamentarians to support the Bill through its passage in Parliament. </w:t>
      </w:r>
    </w:p>
    <w:p w14:paraId="22D06C2C" w14:textId="77777777" w:rsidR="00FF6790" w:rsidRPr="007621DC" w:rsidRDefault="00FF6790" w:rsidP="00736319">
      <w:pPr>
        <w:pStyle w:val="ListParagraph"/>
        <w:ind w:left="361"/>
        <w:rPr>
          <w:rFonts w:ascii="Arial" w:hAnsi="Arial" w:cs="Arial"/>
          <w:sz w:val="22"/>
          <w:szCs w:val="22"/>
        </w:rPr>
      </w:pPr>
    </w:p>
    <w:p w14:paraId="30D2A309" w14:textId="77777777" w:rsidR="00FF6790" w:rsidRPr="003B5B9F" w:rsidRDefault="00B571BE" w:rsidP="00C74E22">
      <w:pPr>
        <w:pStyle w:val="ListParagraph"/>
        <w:numPr>
          <w:ilvl w:val="0"/>
          <w:numId w:val="11"/>
        </w:numPr>
        <w:rPr>
          <w:rFonts w:ascii="Arial" w:hAnsi="Arial" w:cs="Arial"/>
          <w:sz w:val="22"/>
          <w:szCs w:val="22"/>
        </w:rPr>
      </w:pPr>
      <w:r w:rsidRPr="003B5B9F">
        <w:rPr>
          <w:rFonts w:ascii="Arial" w:hAnsi="Arial" w:cs="Arial"/>
          <w:sz w:val="22"/>
          <w:szCs w:val="22"/>
        </w:rPr>
        <w:t xml:space="preserve">The Act makes it an offence to produce, supply, offer to supply, possess with intent to supply, export or possess in a custodial institution psychoactive substances, which are defined in the legislation. The introduction of the ban should help to protect the public against anti-social behaviour and to also reduce councils’ expenditure on drug and alcohol misuse from public health budgets. </w:t>
      </w:r>
    </w:p>
    <w:p w14:paraId="1BC55BF3" w14:textId="77777777" w:rsidR="00FF6790" w:rsidRPr="007621DC" w:rsidRDefault="00FF6790" w:rsidP="00736319">
      <w:pPr>
        <w:pStyle w:val="ListParagraph"/>
        <w:ind w:left="11"/>
        <w:rPr>
          <w:rFonts w:ascii="Arial" w:hAnsi="Arial" w:cs="Arial"/>
          <w:sz w:val="22"/>
          <w:szCs w:val="22"/>
        </w:rPr>
      </w:pPr>
    </w:p>
    <w:p w14:paraId="7D653E48" w14:textId="77777777" w:rsidR="00B571BE" w:rsidRPr="003B5B9F" w:rsidRDefault="00B571BE" w:rsidP="00C74E22">
      <w:pPr>
        <w:pStyle w:val="ListParagraph"/>
        <w:numPr>
          <w:ilvl w:val="0"/>
          <w:numId w:val="11"/>
        </w:numPr>
        <w:rPr>
          <w:rFonts w:ascii="Arial" w:hAnsi="Arial" w:cs="Arial"/>
          <w:sz w:val="22"/>
          <w:szCs w:val="22"/>
        </w:rPr>
      </w:pPr>
      <w:r w:rsidRPr="003B5B9F">
        <w:rPr>
          <w:rFonts w:ascii="Arial" w:hAnsi="Arial" w:cs="Arial"/>
          <w:sz w:val="22"/>
          <w:szCs w:val="22"/>
        </w:rPr>
        <w:t xml:space="preserve">The previous Office Minister of State, Lord Bates (Conservative), wrote an article for the LGA’s ‘first’ magazine on the Bill in which he thanked councils and the LGA for their work on this area, and also said the Home Office would work with local authorities to ensure the successful implementation of the Act.  </w:t>
      </w:r>
    </w:p>
    <w:p w14:paraId="30135B86" w14:textId="77777777" w:rsidR="00A91789" w:rsidRDefault="00A91789" w:rsidP="00736319">
      <w:pPr>
        <w:rPr>
          <w:rFonts w:ascii="Arial" w:hAnsi="Arial" w:cs="Arial"/>
          <w:b/>
          <w:sz w:val="22"/>
          <w:szCs w:val="22"/>
        </w:rPr>
      </w:pPr>
    </w:p>
    <w:p w14:paraId="71AAF7D2" w14:textId="77777777" w:rsidR="00B571BE" w:rsidRPr="007621DC" w:rsidRDefault="00B571BE" w:rsidP="00736319">
      <w:pPr>
        <w:rPr>
          <w:rFonts w:ascii="Arial" w:hAnsi="Arial" w:cs="Arial"/>
          <w:b/>
          <w:sz w:val="22"/>
          <w:szCs w:val="22"/>
        </w:rPr>
      </w:pPr>
      <w:r w:rsidRPr="007621DC">
        <w:rPr>
          <w:rFonts w:ascii="Arial" w:hAnsi="Arial" w:cs="Arial"/>
          <w:b/>
          <w:sz w:val="22"/>
          <w:szCs w:val="22"/>
        </w:rPr>
        <w:t>The Enterprise Act 2016</w:t>
      </w:r>
    </w:p>
    <w:p w14:paraId="46F232D1" w14:textId="77777777" w:rsidR="00B571BE" w:rsidRPr="007621DC" w:rsidRDefault="00B571BE" w:rsidP="00736319">
      <w:pPr>
        <w:rPr>
          <w:rFonts w:ascii="Arial" w:hAnsi="Arial" w:cs="Arial"/>
          <w:sz w:val="22"/>
          <w:szCs w:val="22"/>
        </w:rPr>
      </w:pPr>
    </w:p>
    <w:p w14:paraId="54945BC2" w14:textId="77777777" w:rsidR="00B571BE" w:rsidRPr="003B5B9F" w:rsidRDefault="00B571BE" w:rsidP="00C74E22">
      <w:pPr>
        <w:pStyle w:val="ListParagraph"/>
        <w:numPr>
          <w:ilvl w:val="0"/>
          <w:numId w:val="11"/>
        </w:numPr>
        <w:rPr>
          <w:rFonts w:ascii="Arial" w:hAnsi="Arial" w:cs="Arial"/>
          <w:sz w:val="22"/>
          <w:szCs w:val="22"/>
        </w:rPr>
      </w:pPr>
      <w:r w:rsidRPr="003B5B9F">
        <w:rPr>
          <w:rFonts w:ascii="Arial" w:hAnsi="Arial" w:cs="Arial"/>
          <w:sz w:val="22"/>
          <w:szCs w:val="22"/>
        </w:rPr>
        <w:t xml:space="preserve">The Enterprise Act establishes a Small Business Commissioner to enable small businesses to resolve disputes with larger businesses; extends the Primary Authority Scheme to make it easier for more businesses to join; gives central government the power to set targets for apprentice numbers in the public sector; protects the term apprenticeship in law; reforms the business rates appeals system; and enables the Government to cap payments made to staff on leaving employment in the public sector. </w:t>
      </w:r>
    </w:p>
    <w:p w14:paraId="5A910787" w14:textId="77777777" w:rsidR="00FF6790" w:rsidRPr="007621DC" w:rsidRDefault="00FF6790" w:rsidP="00736319">
      <w:pPr>
        <w:pStyle w:val="ListParagraph"/>
        <w:ind w:left="361"/>
        <w:rPr>
          <w:rFonts w:ascii="Arial" w:hAnsi="Arial" w:cs="Arial"/>
          <w:sz w:val="22"/>
          <w:szCs w:val="22"/>
        </w:rPr>
      </w:pPr>
    </w:p>
    <w:p w14:paraId="08DAAF05" w14:textId="77777777" w:rsidR="00FF6790" w:rsidRPr="003B5B9F" w:rsidRDefault="00B571BE" w:rsidP="00C74E22">
      <w:pPr>
        <w:pStyle w:val="ListParagraph"/>
        <w:numPr>
          <w:ilvl w:val="0"/>
          <w:numId w:val="11"/>
        </w:numPr>
        <w:rPr>
          <w:rFonts w:ascii="Arial" w:hAnsi="Arial" w:cs="Arial"/>
          <w:sz w:val="22"/>
          <w:szCs w:val="22"/>
        </w:rPr>
      </w:pPr>
      <w:r w:rsidRPr="003B5B9F">
        <w:rPr>
          <w:rFonts w:ascii="Arial" w:hAnsi="Arial" w:cs="Arial"/>
          <w:sz w:val="22"/>
          <w:szCs w:val="22"/>
        </w:rPr>
        <w:t xml:space="preserve">During the Act’s passage through Parliament we welcomed extending the Primary Authority Scheme to smaller businesses; opposed mandatory apprenticeship targets for public bodies and highlighted how councils can instead contribute to creating apprenticeships; supported proposals on non-domestic rates, including measures to allow the future reform of the business rates appeals process; and raised concerns and obtain information about the public sector exit payment cap. </w:t>
      </w:r>
    </w:p>
    <w:p w14:paraId="487918A6" w14:textId="77777777" w:rsidR="00FF6790" w:rsidRPr="007621DC" w:rsidRDefault="00FF6790" w:rsidP="00736319">
      <w:pPr>
        <w:pStyle w:val="ListParagraph"/>
        <w:rPr>
          <w:rFonts w:ascii="Arial" w:hAnsi="Arial" w:cs="Arial"/>
          <w:sz w:val="22"/>
          <w:szCs w:val="22"/>
        </w:rPr>
      </w:pPr>
    </w:p>
    <w:p w14:paraId="68B37D3B" w14:textId="77777777" w:rsidR="00FF6790" w:rsidRPr="003B5B9F" w:rsidRDefault="00B571BE" w:rsidP="00C74E22">
      <w:pPr>
        <w:pStyle w:val="ListParagraph"/>
        <w:numPr>
          <w:ilvl w:val="0"/>
          <w:numId w:val="11"/>
        </w:numPr>
        <w:rPr>
          <w:rFonts w:ascii="Arial" w:hAnsi="Arial" w:cs="Arial"/>
          <w:sz w:val="22"/>
          <w:szCs w:val="22"/>
        </w:rPr>
      </w:pPr>
      <w:r w:rsidRPr="003B5B9F">
        <w:rPr>
          <w:rFonts w:ascii="Arial" w:hAnsi="Arial" w:cs="Arial"/>
          <w:sz w:val="22"/>
          <w:szCs w:val="22"/>
        </w:rPr>
        <w:t>Our engagement with the provisions in the Bill on apprenticeships supported a wider discussion with central g</w:t>
      </w:r>
      <w:r w:rsidR="00736319">
        <w:rPr>
          <w:rFonts w:ascii="Arial" w:hAnsi="Arial" w:cs="Arial"/>
          <w:sz w:val="22"/>
          <w:szCs w:val="22"/>
        </w:rPr>
        <w:t xml:space="preserve">overnment on the important role </w:t>
      </w:r>
      <w:r w:rsidRPr="003B5B9F">
        <w:rPr>
          <w:rFonts w:ascii="Arial" w:hAnsi="Arial" w:cs="Arial"/>
          <w:sz w:val="22"/>
          <w:szCs w:val="22"/>
        </w:rPr>
        <w:t xml:space="preserve">of councils in delivering apprenticeships. </w:t>
      </w:r>
    </w:p>
    <w:p w14:paraId="48D833F9" w14:textId="77777777" w:rsidR="00FF6790" w:rsidRPr="007621DC" w:rsidRDefault="00FF6790" w:rsidP="00736319">
      <w:pPr>
        <w:pStyle w:val="ListParagraph"/>
        <w:ind w:left="11"/>
        <w:rPr>
          <w:rFonts w:ascii="Arial" w:hAnsi="Arial" w:cs="Arial"/>
          <w:sz w:val="22"/>
          <w:szCs w:val="22"/>
        </w:rPr>
      </w:pPr>
    </w:p>
    <w:p w14:paraId="294EB4BF" w14:textId="77777777" w:rsidR="00B571BE" w:rsidRPr="003B5B9F" w:rsidRDefault="00B571BE" w:rsidP="00C74E22">
      <w:pPr>
        <w:pStyle w:val="ListParagraph"/>
        <w:numPr>
          <w:ilvl w:val="0"/>
          <w:numId w:val="11"/>
        </w:numPr>
        <w:rPr>
          <w:rFonts w:ascii="Arial" w:hAnsi="Arial" w:cs="Arial"/>
          <w:sz w:val="22"/>
          <w:szCs w:val="22"/>
        </w:rPr>
      </w:pPr>
      <w:r w:rsidRPr="003B5B9F">
        <w:rPr>
          <w:rFonts w:ascii="Arial" w:hAnsi="Arial" w:cs="Arial"/>
          <w:sz w:val="22"/>
          <w:szCs w:val="22"/>
        </w:rPr>
        <w:t xml:space="preserve">On the public sector exit payment cap, we worked with a number of peers and MPs to press Ministers for information and to table amendments to address our concerns. </w:t>
      </w:r>
    </w:p>
    <w:p w14:paraId="71DDE483" w14:textId="77777777" w:rsidR="00B571BE" w:rsidRPr="007621DC" w:rsidRDefault="00B571BE" w:rsidP="00736319">
      <w:pPr>
        <w:rPr>
          <w:rFonts w:ascii="Arial" w:hAnsi="Arial" w:cs="Arial"/>
          <w:b/>
          <w:sz w:val="22"/>
          <w:szCs w:val="22"/>
        </w:rPr>
      </w:pPr>
      <w:r w:rsidRPr="007621DC">
        <w:rPr>
          <w:rFonts w:ascii="Arial" w:hAnsi="Arial" w:cs="Arial"/>
          <w:b/>
          <w:sz w:val="22"/>
          <w:szCs w:val="22"/>
        </w:rPr>
        <w:lastRenderedPageBreak/>
        <w:t>The Immigration Act 2016</w:t>
      </w:r>
    </w:p>
    <w:p w14:paraId="68947B69" w14:textId="77777777" w:rsidR="00B571BE" w:rsidRPr="007621DC" w:rsidRDefault="00B571BE" w:rsidP="00736319">
      <w:pPr>
        <w:rPr>
          <w:rFonts w:ascii="Arial" w:hAnsi="Arial" w:cs="Arial"/>
          <w:i/>
          <w:sz w:val="22"/>
          <w:szCs w:val="22"/>
        </w:rPr>
      </w:pPr>
    </w:p>
    <w:p w14:paraId="234F54DF" w14:textId="77777777" w:rsidR="003B5B9F" w:rsidRDefault="00B571BE" w:rsidP="00C74E22">
      <w:pPr>
        <w:pStyle w:val="ListParagraph"/>
        <w:numPr>
          <w:ilvl w:val="0"/>
          <w:numId w:val="11"/>
        </w:numPr>
        <w:rPr>
          <w:rFonts w:ascii="Arial" w:hAnsi="Arial" w:cs="Arial"/>
          <w:sz w:val="22"/>
          <w:szCs w:val="22"/>
        </w:rPr>
      </w:pPr>
      <w:r w:rsidRPr="007621DC">
        <w:rPr>
          <w:rFonts w:ascii="Arial" w:hAnsi="Arial" w:cs="Arial"/>
          <w:sz w:val="22"/>
          <w:szCs w:val="22"/>
        </w:rPr>
        <w:t xml:space="preserve">The Immigration Act updates the legal framework on immigration and asylum, changing the law in relation to access to public services, facilities and licences to work in the UK. It also provides the Secretary of State with the powers to compel local authorities to take responsibility for unaccompanied minors who arrive elsewhere in the UK. </w:t>
      </w:r>
    </w:p>
    <w:p w14:paraId="3577ADCD" w14:textId="77777777" w:rsidR="003B5B9F" w:rsidRDefault="003B5B9F" w:rsidP="00736319">
      <w:pPr>
        <w:pStyle w:val="ListParagraph"/>
        <w:rPr>
          <w:rFonts w:ascii="Arial" w:hAnsi="Arial" w:cs="Arial"/>
          <w:sz w:val="22"/>
          <w:szCs w:val="22"/>
        </w:rPr>
      </w:pPr>
    </w:p>
    <w:p w14:paraId="4B53738E" w14:textId="77777777" w:rsidR="003B5B9F" w:rsidRDefault="00B571BE" w:rsidP="00C74E22">
      <w:pPr>
        <w:pStyle w:val="ListParagraph"/>
        <w:numPr>
          <w:ilvl w:val="0"/>
          <w:numId w:val="11"/>
        </w:numPr>
        <w:rPr>
          <w:rFonts w:ascii="Arial" w:hAnsi="Arial" w:cs="Arial"/>
          <w:sz w:val="22"/>
          <w:szCs w:val="22"/>
        </w:rPr>
      </w:pPr>
      <w:r w:rsidRPr="003B5B9F">
        <w:rPr>
          <w:rFonts w:ascii="Arial" w:hAnsi="Arial" w:cs="Arial"/>
          <w:sz w:val="22"/>
          <w:szCs w:val="22"/>
        </w:rPr>
        <w:t xml:space="preserve">As the Act passed through Parliament, the LGA highlighted the important role councils have in protecting families, children and vulnerable adults who are seeking asylum. We sought to ensure local authorities are able to deliver their  duties,  keep  children  safe  and  prevent  families  from  becoming  homeless. </w:t>
      </w:r>
    </w:p>
    <w:p w14:paraId="5B84DF82" w14:textId="77777777" w:rsidR="003B5B9F" w:rsidRPr="003B5B9F" w:rsidRDefault="003B5B9F" w:rsidP="00736319">
      <w:pPr>
        <w:pStyle w:val="ListParagraph"/>
        <w:rPr>
          <w:rFonts w:ascii="Arial" w:hAnsi="Arial" w:cs="Arial"/>
          <w:sz w:val="22"/>
          <w:szCs w:val="22"/>
        </w:rPr>
      </w:pPr>
    </w:p>
    <w:p w14:paraId="37FE29AF" w14:textId="1694860C" w:rsidR="00D838B5" w:rsidRDefault="00B571BE" w:rsidP="00736319">
      <w:pPr>
        <w:pStyle w:val="ListParagraph"/>
        <w:numPr>
          <w:ilvl w:val="0"/>
          <w:numId w:val="11"/>
        </w:numPr>
        <w:rPr>
          <w:rFonts w:ascii="Arial" w:hAnsi="Arial" w:cs="Arial"/>
          <w:sz w:val="22"/>
          <w:szCs w:val="22"/>
        </w:rPr>
      </w:pPr>
      <w:r w:rsidRPr="003B5B9F">
        <w:rPr>
          <w:rFonts w:ascii="Arial" w:hAnsi="Arial" w:cs="Arial"/>
          <w:sz w:val="22"/>
          <w:szCs w:val="22"/>
        </w:rPr>
        <w:t>We also raised our</w:t>
      </w:r>
      <w:r w:rsidR="00736319">
        <w:rPr>
          <w:rFonts w:ascii="Arial" w:hAnsi="Arial" w:cs="Arial"/>
          <w:sz w:val="22"/>
          <w:szCs w:val="22"/>
        </w:rPr>
        <w:t xml:space="preserve"> concerns with the proposal to compel local authorities to </w:t>
      </w:r>
      <w:r w:rsidRPr="003B5B9F">
        <w:rPr>
          <w:rFonts w:ascii="Arial" w:hAnsi="Arial" w:cs="Arial"/>
          <w:sz w:val="22"/>
          <w:szCs w:val="22"/>
        </w:rPr>
        <w:t>take  responsibility  for  unaccompanied  minors who  arrive  elsewhere  in</w:t>
      </w:r>
      <w:r w:rsidR="00736319">
        <w:rPr>
          <w:rFonts w:ascii="Arial" w:hAnsi="Arial" w:cs="Arial"/>
          <w:sz w:val="22"/>
          <w:szCs w:val="22"/>
        </w:rPr>
        <w:t xml:space="preserve">  the UK as there was  no </w:t>
      </w:r>
      <w:r w:rsidRPr="003B5B9F">
        <w:rPr>
          <w:rFonts w:ascii="Arial" w:hAnsi="Arial" w:cs="Arial"/>
          <w:sz w:val="22"/>
          <w:szCs w:val="22"/>
        </w:rPr>
        <w:t>c</w:t>
      </w:r>
      <w:r w:rsidR="00736319">
        <w:rPr>
          <w:rFonts w:ascii="Arial" w:hAnsi="Arial" w:cs="Arial"/>
          <w:sz w:val="22"/>
          <w:szCs w:val="22"/>
        </w:rPr>
        <w:t xml:space="preserve">larity </w:t>
      </w:r>
      <w:r w:rsidR="00736319" w:rsidRPr="00736319">
        <w:rPr>
          <w:rFonts w:ascii="Arial" w:hAnsi="Arial" w:cs="Arial"/>
          <w:sz w:val="22"/>
          <w:szCs w:val="22"/>
        </w:rPr>
        <w:t>on  how  their  support needs will be funded.</w:t>
      </w:r>
      <w:r w:rsidRPr="00736319">
        <w:rPr>
          <w:rFonts w:ascii="Arial" w:hAnsi="Arial" w:cs="Arial"/>
          <w:sz w:val="22"/>
          <w:szCs w:val="22"/>
        </w:rPr>
        <w:t xml:space="preserve"> W</w:t>
      </w:r>
      <w:r w:rsidR="00736319" w:rsidRPr="00736319">
        <w:rPr>
          <w:rFonts w:ascii="Arial" w:hAnsi="Arial" w:cs="Arial"/>
          <w:sz w:val="22"/>
          <w:szCs w:val="22"/>
        </w:rPr>
        <w:t xml:space="preserve">e argued in Parliament that no council should be made to choose between supporting unaccompanied </w:t>
      </w:r>
      <w:r w:rsidR="00736319">
        <w:rPr>
          <w:rFonts w:ascii="Arial" w:hAnsi="Arial" w:cs="Arial"/>
          <w:sz w:val="22"/>
          <w:szCs w:val="22"/>
        </w:rPr>
        <w:t>asylum</w:t>
      </w:r>
      <w:r w:rsidRPr="00736319">
        <w:rPr>
          <w:rFonts w:ascii="Arial" w:hAnsi="Arial" w:cs="Arial"/>
          <w:sz w:val="22"/>
          <w:szCs w:val="22"/>
        </w:rPr>
        <w:t xml:space="preserve"> seeking </w:t>
      </w:r>
      <w:r w:rsidR="009D59C1" w:rsidRPr="00736319">
        <w:rPr>
          <w:rFonts w:ascii="Arial" w:hAnsi="Arial" w:cs="Arial"/>
          <w:sz w:val="22"/>
          <w:szCs w:val="22"/>
        </w:rPr>
        <w:t>or refugee</w:t>
      </w:r>
      <w:r w:rsidR="00736319" w:rsidRPr="00736319">
        <w:rPr>
          <w:rFonts w:ascii="Arial" w:hAnsi="Arial" w:cs="Arial"/>
          <w:sz w:val="22"/>
          <w:szCs w:val="22"/>
        </w:rPr>
        <w:t xml:space="preserve"> children and providing</w:t>
      </w:r>
      <w:r w:rsidRPr="00736319">
        <w:rPr>
          <w:rFonts w:ascii="Arial" w:hAnsi="Arial" w:cs="Arial"/>
          <w:sz w:val="22"/>
          <w:szCs w:val="22"/>
        </w:rPr>
        <w:t xml:space="preserve"> vital services for their local community.</w:t>
      </w:r>
    </w:p>
    <w:p w14:paraId="5AE7480F" w14:textId="77777777" w:rsidR="00D838B5" w:rsidRPr="00D838B5" w:rsidRDefault="00D838B5" w:rsidP="00D838B5">
      <w:pPr>
        <w:rPr>
          <w:rFonts w:ascii="Arial" w:hAnsi="Arial" w:cs="Arial"/>
          <w:sz w:val="22"/>
          <w:szCs w:val="22"/>
        </w:rPr>
      </w:pPr>
    </w:p>
    <w:p w14:paraId="1AB8A59A" w14:textId="77777777" w:rsidR="00B571BE" w:rsidRPr="007621DC" w:rsidRDefault="00B571BE" w:rsidP="00736319">
      <w:pPr>
        <w:rPr>
          <w:rFonts w:ascii="Arial" w:hAnsi="Arial" w:cs="Arial"/>
          <w:b/>
          <w:sz w:val="22"/>
          <w:szCs w:val="22"/>
        </w:rPr>
      </w:pPr>
      <w:r w:rsidRPr="007621DC">
        <w:rPr>
          <w:rFonts w:ascii="Arial" w:hAnsi="Arial" w:cs="Arial"/>
          <w:b/>
          <w:sz w:val="22"/>
          <w:szCs w:val="22"/>
        </w:rPr>
        <w:t>Parliamentary committees</w:t>
      </w:r>
    </w:p>
    <w:p w14:paraId="38B5CDC7" w14:textId="77777777" w:rsidR="003B5B9F" w:rsidRDefault="003B5B9F" w:rsidP="00736319">
      <w:pPr>
        <w:rPr>
          <w:rFonts w:ascii="Arial" w:hAnsi="Arial" w:cs="Arial"/>
          <w:b/>
          <w:sz w:val="22"/>
          <w:szCs w:val="22"/>
        </w:rPr>
      </w:pPr>
    </w:p>
    <w:p w14:paraId="31A4140D" w14:textId="77777777" w:rsidR="003B5B9F" w:rsidRPr="003B5B9F" w:rsidRDefault="00B571BE" w:rsidP="00C74E22">
      <w:pPr>
        <w:pStyle w:val="ListParagraph"/>
        <w:numPr>
          <w:ilvl w:val="0"/>
          <w:numId w:val="11"/>
        </w:numPr>
        <w:rPr>
          <w:rFonts w:ascii="Arial" w:hAnsi="Arial" w:cs="Arial"/>
          <w:sz w:val="22"/>
          <w:szCs w:val="22"/>
        </w:rPr>
      </w:pPr>
      <w:r w:rsidRPr="003B5B9F">
        <w:rPr>
          <w:rFonts w:ascii="Arial" w:hAnsi="Arial" w:cs="Arial"/>
          <w:sz w:val="22"/>
          <w:szCs w:val="22"/>
        </w:rPr>
        <w:t xml:space="preserve">In the last year, the LGA has submitted over </w:t>
      </w:r>
      <w:r w:rsidRPr="00736319">
        <w:rPr>
          <w:rFonts w:ascii="Arial" w:hAnsi="Arial" w:cs="Arial"/>
          <w:b/>
          <w:sz w:val="22"/>
          <w:szCs w:val="22"/>
        </w:rPr>
        <w:t>70 parliamentary inquiries</w:t>
      </w:r>
      <w:r w:rsidRPr="003B5B9F">
        <w:rPr>
          <w:rFonts w:ascii="Arial" w:hAnsi="Arial" w:cs="Arial"/>
          <w:sz w:val="22"/>
          <w:szCs w:val="22"/>
        </w:rPr>
        <w:t xml:space="preserve"> on a range of subjects including devolution, business rates, housing, health and social care funding, childcare, the Regional Schools Commissioners and air quality.</w:t>
      </w:r>
    </w:p>
    <w:p w14:paraId="7EA1F882" w14:textId="77777777" w:rsidR="003B5B9F" w:rsidRPr="003B5B9F" w:rsidRDefault="003B5B9F" w:rsidP="00736319">
      <w:pPr>
        <w:pStyle w:val="ListParagraph"/>
        <w:rPr>
          <w:rFonts w:ascii="Arial" w:hAnsi="Arial" w:cs="Arial"/>
          <w:sz w:val="22"/>
          <w:szCs w:val="22"/>
        </w:rPr>
      </w:pPr>
    </w:p>
    <w:p w14:paraId="26C77F80" w14:textId="77777777" w:rsidR="003B5B9F" w:rsidRDefault="00B571BE" w:rsidP="00C74E22">
      <w:pPr>
        <w:pStyle w:val="ListParagraph"/>
        <w:numPr>
          <w:ilvl w:val="0"/>
          <w:numId w:val="11"/>
        </w:numPr>
        <w:rPr>
          <w:rFonts w:ascii="Arial" w:hAnsi="Arial" w:cs="Arial"/>
          <w:sz w:val="22"/>
          <w:szCs w:val="22"/>
        </w:rPr>
      </w:pPr>
      <w:r w:rsidRPr="003B5B9F">
        <w:rPr>
          <w:rFonts w:ascii="Arial" w:hAnsi="Arial" w:cs="Arial"/>
          <w:sz w:val="22"/>
          <w:szCs w:val="22"/>
        </w:rPr>
        <w:t>As well as responding to calls for evidence from select committees and All-Party Parliamentary</w:t>
      </w:r>
      <w:r w:rsidRPr="003B5B9F">
        <w:rPr>
          <w:sz w:val="22"/>
          <w:szCs w:val="22"/>
        </w:rPr>
        <w:t xml:space="preserve"> </w:t>
      </w:r>
      <w:r w:rsidRPr="003B5B9F">
        <w:rPr>
          <w:rFonts w:ascii="Arial" w:hAnsi="Arial" w:cs="Arial"/>
          <w:sz w:val="22"/>
          <w:szCs w:val="22"/>
        </w:rPr>
        <w:t xml:space="preserve">Groups (APPGs), the LGA for the first time provided secretarial support to the APPG on Reform, Decentralisation and Devolution. The APPG commissioned an inquiry into Better Devolution for the Whole UK which was chaired by our President Lord </w:t>
      </w:r>
      <w:proofErr w:type="spellStart"/>
      <w:r w:rsidRPr="003B5B9F">
        <w:rPr>
          <w:rFonts w:ascii="Arial" w:hAnsi="Arial" w:cs="Arial"/>
          <w:sz w:val="22"/>
          <w:szCs w:val="22"/>
        </w:rPr>
        <w:t>Kerslake</w:t>
      </w:r>
      <w:proofErr w:type="spellEnd"/>
      <w:r w:rsidRPr="003B5B9F">
        <w:rPr>
          <w:rFonts w:ascii="Arial" w:hAnsi="Arial" w:cs="Arial"/>
          <w:sz w:val="22"/>
          <w:szCs w:val="22"/>
        </w:rPr>
        <w:t xml:space="preserve">. The inquiry investigated how we can better achieve devolution across the whole UK, carefully considering how to bring long-lasting and coherent constitutional renewal. </w:t>
      </w:r>
    </w:p>
    <w:p w14:paraId="4E73171C" w14:textId="77777777" w:rsidR="003B5B9F" w:rsidRPr="003B5B9F" w:rsidRDefault="003B5B9F" w:rsidP="00736319">
      <w:pPr>
        <w:pStyle w:val="ListParagraph"/>
        <w:rPr>
          <w:rFonts w:ascii="Arial" w:hAnsi="Arial" w:cs="Arial"/>
        </w:rPr>
      </w:pPr>
    </w:p>
    <w:p w14:paraId="2FE620B4" w14:textId="0A8BA00F" w:rsidR="00B571BE" w:rsidRPr="00D838B5" w:rsidRDefault="00B571BE" w:rsidP="00736319">
      <w:pPr>
        <w:pStyle w:val="ListParagraph"/>
        <w:numPr>
          <w:ilvl w:val="0"/>
          <w:numId w:val="11"/>
        </w:numPr>
        <w:rPr>
          <w:rFonts w:ascii="Arial" w:hAnsi="Arial" w:cs="Arial"/>
          <w:sz w:val="22"/>
          <w:szCs w:val="22"/>
        </w:rPr>
      </w:pPr>
      <w:r w:rsidRPr="003B5B9F">
        <w:rPr>
          <w:rFonts w:ascii="Arial" w:hAnsi="Arial" w:cs="Arial"/>
          <w:sz w:val="22"/>
          <w:szCs w:val="22"/>
        </w:rPr>
        <w:t xml:space="preserve">LGA Chairman Lord Porter gave evidence to the inquiry, alongside Councillor Anne Western, Councillor John Pollard and Councillor Nick Forbes. The inquiry also heard from </w:t>
      </w:r>
      <w:proofErr w:type="spellStart"/>
      <w:r w:rsidRPr="003B5B9F">
        <w:rPr>
          <w:rFonts w:ascii="Arial" w:hAnsi="Arial" w:cs="Arial"/>
          <w:sz w:val="22"/>
          <w:szCs w:val="22"/>
        </w:rPr>
        <w:t>Rt</w:t>
      </w:r>
      <w:proofErr w:type="spellEnd"/>
      <w:r w:rsidRPr="003B5B9F">
        <w:rPr>
          <w:rFonts w:ascii="Arial" w:hAnsi="Arial" w:cs="Arial"/>
          <w:sz w:val="22"/>
          <w:szCs w:val="22"/>
        </w:rPr>
        <w:t xml:space="preserve"> Hon Gordon Brown, former Prime Minister of the UK, </w:t>
      </w:r>
      <w:proofErr w:type="spellStart"/>
      <w:r w:rsidRPr="003B5B9F">
        <w:rPr>
          <w:rFonts w:ascii="Arial" w:hAnsi="Arial" w:cs="Arial"/>
          <w:sz w:val="22"/>
          <w:szCs w:val="22"/>
        </w:rPr>
        <w:t>Rt</w:t>
      </w:r>
      <w:proofErr w:type="spellEnd"/>
      <w:r w:rsidRPr="003B5B9F">
        <w:rPr>
          <w:rFonts w:ascii="Arial" w:hAnsi="Arial" w:cs="Arial"/>
          <w:sz w:val="22"/>
          <w:szCs w:val="22"/>
        </w:rPr>
        <w:t xml:space="preserve"> Hon Greg Clark, Secretary of State for Communities and Local Government and Jon </w:t>
      </w:r>
      <w:proofErr w:type="spellStart"/>
      <w:r w:rsidRPr="003B5B9F">
        <w:rPr>
          <w:rFonts w:ascii="Arial" w:hAnsi="Arial" w:cs="Arial"/>
          <w:sz w:val="22"/>
          <w:szCs w:val="22"/>
        </w:rPr>
        <w:t>Trickett</w:t>
      </w:r>
      <w:proofErr w:type="spellEnd"/>
      <w:r w:rsidRPr="003B5B9F">
        <w:rPr>
          <w:rFonts w:ascii="Arial" w:hAnsi="Arial" w:cs="Arial"/>
          <w:sz w:val="22"/>
          <w:szCs w:val="22"/>
        </w:rPr>
        <w:t>, Shadow Secretary of State for Communities and Local Government and Minister for the Constitutional Convention. The report launched its recommendations in Parliament, securing national media coverage and support from across the political divide.</w:t>
      </w:r>
    </w:p>
    <w:p w14:paraId="2A81758E" w14:textId="77777777" w:rsidR="00B571BE" w:rsidRPr="009970BC" w:rsidRDefault="00B571BE" w:rsidP="00736319">
      <w:pPr>
        <w:rPr>
          <w:rFonts w:ascii="Arial" w:hAnsi="Arial" w:cs="Arial"/>
          <w:sz w:val="22"/>
          <w:szCs w:val="22"/>
        </w:rPr>
      </w:pPr>
    </w:p>
    <w:p w14:paraId="421667CF" w14:textId="2123CE23" w:rsidR="00B571BE" w:rsidRPr="00D838B5" w:rsidRDefault="00B571BE" w:rsidP="00736319">
      <w:pPr>
        <w:pStyle w:val="ListParagraph"/>
        <w:numPr>
          <w:ilvl w:val="0"/>
          <w:numId w:val="11"/>
        </w:numPr>
        <w:rPr>
          <w:rFonts w:ascii="Arial" w:hAnsi="Arial" w:cs="Arial"/>
          <w:sz w:val="22"/>
          <w:szCs w:val="22"/>
        </w:rPr>
      </w:pPr>
      <w:r w:rsidRPr="00736319">
        <w:rPr>
          <w:rFonts w:ascii="Arial" w:hAnsi="Arial" w:cs="Arial"/>
          <w:sz w:val="22"/>
          <w:szCs w:val="22"/>
        </w:rPr>
        <w:t xml:space="preserve">The below table </w:t>
      </w:r>
      <w:r w:rsidR="00214122" w:rsidRPr="00736319">
        <w:rPr>
          <w:rFonts w:ascii="Arial" w:hAnsi="Arial" w:cs="Arial"/>
          <w:sz w:val="22"/>
          <w:szCs w:val="22"/>
        </w:rPr>
        <w:t xml:space="preserve">sets out </w:t>
      </w:r>
      <w:r w:rsidRPr="00736319">
        <w:rPr>
          <w:rFonts w:ascii="Arial" w:hAnsi="Arial" w:cs="Arial"/>
          <w:sz w:val="22"/>
          <w:szCs w:val="22"/>
        </w:rPr>
        <w:t>the parliamentary inquires to which the LGA has submitted evidence.</w:t>
      </w:r>
    </w:p>
    <w:p w14:paraId="70994A09" w14:textId="77777777" w:rsidR="00B571BE" w:rsidRPr="009970BC" w:rsidRDefault="00B571BE" w:rsidP="00B571BE">
      <w:pPr>
        <w:jc w:val="both"/>
        <w:rPr>
          <w:rFonts w:ascii="Arial" w:hAnsi="Arial" w:cs="Arial"/>
          <w:sz w:val="22"/>
          <w:szCs w:val="22"/>
        </w:rPr>
      </w:pPr>
    </w:p>
    <w:tbl>
      <w:tblPr>
        <w:tblW w:w="9488" w:type="dxa"/>
        <w:tblCellMar>
          <w:left w:w="0" w:type="dxa"/>
          <w:right w:w="0" w:type="dxa"/>
        </w:tblCellMar>
        <w:tblLook w:val="04A0" w:firstRow="1" w:lastRow="0" w:firstColumn="1" w:lastColumn="0" w:noHBand="0" w:noVBand="1"/>
      </w:tblPr>
      <w:tblGrid>
        <w:gridCol w:w="3676"/>
        <w:gridCol w:w="5812"/>
      </w:tblGrid>
      <w:tr w:rsidR="00B571BE" w:rsidRPr="00E93E78" w14:paraId="49473D89" w14:textId="77777777" w:rsidTr="0064485F">
        <w:trPr>
          <w:trHeight w:val="570"/>
        </w:trPr>
        <w:tc>
          <w:tcPr>
            <w:tcW w:w="3676" w:type="dxa"/>
            <w:tcBorders>
              <w:top w:val="single" w:sz="8" w:space="0" w:color="4472C4"/>
              <w:left w:val="single" w:sz="8" w:space="0" w:color="4472C4"/>
              <w:bottom w:val="single" w:sz="8" w:space="0" w:color="4472C4"/>
              <w:right w:val="single" w:sz="8" w:space="0" w:color="4472C4"/>
            </w:tcBorders>
            <w:shd w:val="clear" w:color="auto" w:fill="5B9BD5"/>
            <w:tcMar>
              <w:top w:w="0" w:type="dxa"/>
              <w:left w:w="108" w:type="dxa"/>
              <w:bottom w:w="0" w:type="dxa"/>
              <w:right w:w="108" w:type="dxa"/>
            </w:tcMar>
            <w:hideMark/>
          </w:tcPr>
          <w:p w14:paraId="43BA334E" w14:textId="77777777" w:rsidR="00B571BE" w:rsidRPr="00E93E78" w:rsidRDefault="00B571BE" w:rsidP="0064485F">
            <w:pPr>
              <w:rPr>
                <w:rFonts w:ascii="Arial" w:hAnsi="Arial" w:cs="Arial"/>
                <w:b/>
                <w:bCs/>
                <w:color w:val="000000"/>
              </w:rPr>
            </w:pPr>
            <w:r w:rsidRPr="00E93E78">
              <w:rPr>
                <w:rFonts w:ascii="Arial" w:hAnsi="Arial" w:cs="Arial"/>
                <w:b/>
                <w:bCs/>
                <w:color w:val="000000"/>
              </w:rPr>
              <w:t>Committee</w:t>
            </w:r>
          </w:p>
        </w:tc>
        <w:tc>
          <w:tcPr>
            <w:tcW w:w="5812" w:type="dxa"/>
            <w:tcBorders>
              <w:top w:val="single" w:sz="8" w:space="0" w:color="4472C4"/>
              <w:left w:val="nil"/>
              <w:bottom w:val="single" w:sz="8" w:space="0" w:color="4472C4"/>
              <w:right w:val="single" w:sz="8" w:space="0" w:color="4472C4"/>
            </w:tcBorders>
            <w:shd w:val="clear" w:color="auto" w:fill="5B9BD5"/>
            <w:tcMar>
              <w:top w:w="0" w:type="dxa"/>
              <w:left w:w="108" w:type="dxa"/>
              <w:bottom w:w="0" w:type="dxa"/>
              <w:right w:w="108" w:type="dxa"/>
            </w:tcMar>
            <w:hideMark/>
          </w:tcPr>
          <w:p w14:paraId="594F10E0" w14:textId="77777777" w:rsidR="00B571BE" w:rsidRPr="00E93E78" w:rsidRDefault="00B571BE" w:rsidP="0064485F">
            <w:pPr>
              <w:rPr>
                <w:rFonts w:ascii="Arial" w:hAnsi="Arial" w:cs="Arial"/>
                <w:b/>
                <w:bCs/>
                <w:color w:val="000000"/>
              </w:rPr>
            </w:pPr>
            <w:r w:rsidRPr="00E93E78">
              <w:rPr>
                <w:rFonts w:ascii="Arial" w:hAnsi="Arial" w:cs="Arial"/>
                <w:b/>
                <w:bCs/>
                <w:color w:val="000000"/>
              </w:rPr>
              <w:t>Inquiry</w:t>
            </w:r>
          </w:p>
        </w:tc>
      </w:tr>
      <w:tr w:rsidR="00B571BE" w:rsidRPr="00E93E78" w14:paraId="336711F6" w14:textId="77777777" w:rsidTr="0064485F">
        <w:trPr>
          <w:trHeight w:val="570"/>
        </w:trPr>
        <w:tc>
          <w:tcPr>
            <w:tcW w:w="3676" w:type="dxa"/>
            <w:tcBorders>
              <w:top w:val="nil"/>
              <w:left w:val="single" w:sz="8" w:space="0" w:color="4472C4"/>
              <w:bottom w:val="single" w:sz="8" w:space="0" w:color="4472C4"/>
              <w:right w:val="single" w:sz="8" w:space="0" w:color="4472C4"/>
            </w:tcBorders>
            <w:shd w:val="clear" w:color="auto" w:fill="DEEAF6"/>
            <w:tcMar>
              <w:top w:w="0" w:type="dxa"/>
              <w:left w:w="108" w:type="dxa"/>
              <w:bottom w:w="0" w:type="dxa"/>
              <w:right w:w="108" w:type="dxa"/>
            </w:tcMar>
            <w:hideMark/>
          </w:tcPr>
          <w:p w14:paraId="4D109AA5" w14:textId="77777777" w:rsidR="00B571BE" w:rsidRPr="00E93E78" w:rsidRDefault="00B571BE" w:rsidP="0064485F">
            <w:pPr>
              <w:rPr>
                <w:rFonts w:ascii="Arial" w:hAnsi="Arial" w:cs="Arial"/>
                <w:b/>
                <w:bCs/>
                <w:color w:val="000000"/>
              </w:rPr>
            </w:pPr>
            <w:r w:rsidRPr="00E93E78">
              <w:rPr>
                <w:rFonts w:ascii="Arial" w:hAnsi="Arial" w:cs="Arial"/>
                <w:b/>
                <w:bCs/>
                <w:color w:val="000000"/>
              </w:rPr>
              <w:t>Communities and Local Government</w:t>
            </w:r>
          </w:p>
        </w:tc>
        <w:tc>
          <w:tcPr>
            <w:tcW w:w="5812" w:type="dxa"/>
            <w:tcBorders>
              <w:top w:val="nil"/>
              <w:left w:val="nil"/>
              <w:bottom w:val="single" w:sz="8" w:space="0" w:color="4472C4"/>
              <w:right w:val="single" w:sz="8" w:space="0" w:color="4472C4"/>
            </w:tcBorders>
            <w:shd w:val="clear" w:color="auto" w:fill="DEEAF6"/>
            <w:tcMar>
              <w:top w:w="0" w:type="dxa"/>
              <w:left w:w="108" w:type="dxa"/>
              <w:bottom w:w="0" w:type="dxa"/>
              <w:right w:w="108" w:type="dxa"/>
            </w:tcMar>
            <w:hideMark/>
          </w:tcPr>
          <w:p w14:paraId="110978AC" w14:textId="77777777" w:rsidR="00B571BE" w:rsidRPr="00E93E78" w:rsidRDefault="00B571BE" w:rsidP="0064485F">
            <w:pPr>
              <w:rPr>
                <w:rFonts w:ascii="Arial" w:hAnsi="Arial" w:cs="Arial"/>
                <w:color w:val="000000"/>
              </w:rPr>
            </w:pPr>
            <w:r w:rsidRPr="00E93E78">
              <w:rPr>
                <w:rFonts w:ascii="Arial" w:hAnsi="Arial" w:cs="Arial"/>
                <w:color w:val="000000"/>
              </w:rPr>
              <w:t>Inquiry on planning and productivity</w:t>
            </w:r>
          </w:p>
        </w:tc>
      </w:tr>
      <w:tr w:rsidR="00B571BE" w:rsidRPr="00E93E78" w14:paraId="32FAC568" w14:textId="77777777" w:rsidTr="0064485F">
        <w:trPr>
          <w:trHeight w:val="285"/>
        </w:trPr>
        <w:tc>
          <w:tcPr>
            <w:tcW w:w="3676"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1428DC0B" w14:textId="77777777" w:rsidR="00B571BE" w:rsidRPr="00E93E78" w:rsidRDefault="00B571BE" w:rsidP="0064485F">
            <w:pPr>
              <w:rPr>
                <w:rFonts w:ascii="Arial" w:hAnsi="Arial" w:cs="Arial"/>
                <w:b/>
                <w:bCs/>
                <w:color w:val="000000"/>
              </w:rPr>
            </w:pPr>
            <w:r w:rsidRPr="00E93E78">
              <w:rPr>
                <w:rFonts w:ascii="Arial" w:hAnsi="Arial" w:cs="Arial"/>
                <w:b/>
                <w:bCs/>
                <w:color w:val="000000"/>
              </w:rPr>
              <w:t>Work and Pensions</w:t>
            </w:r>
          </w:p>
        </w:tc>
        <w:tc>
          <w:tcPr>
            <w:tcW w:w="5812" w:type="dxa"/>
            <w:tcBorders>
              <w:top w:val="nil"/>
              <w:left w:val="nil"/>
              <w:bottom w:val="single" w:sz="8" w:space="0" w:color="4472C4"/>
              <w:right w:val="single" w:sz="8" w:space="0" w:color="4472C4"/>
            </w:tcBorders>
            <w:tcMar>
              <w:top w:w="0" w:type="dxa"/>
              <w:left w:w="108" w:type="dxa"/>
              <w:bottom w:w="0" w:type="dxa"/>
              <w:right w:w="108" w:type="dxa"/>
            </w:tcMar>
            <w:hideMark/>
          </w:tcPr>
          <w:p w14:paraId="7E8E4505" w14:textId="77777777" w:rsidR="00B571BE" w:rsidRPr="00E93E78" w:rsidRDefault="00B571BE" w:rsidP="0064485F">
            <w:pPr>
              <w:rPr>
                <w:rFonts w:ascii="Arial" w:hAnsi="Arial" w:cs="Arial"/>
                <w:color w:val="000000"/>
              </w:rPr>
            </w:pPr>
            <w:r w:rsidRPr="00E93E78">
              <w:rPr>
                <w:rFonts w:ascii="Arial" w:hAnsi="Arial" w:cs="Arial"/>
                <w:color w:val="000000"/>
              </w:rPr>
              <w:t>Inquiry on welfare to work</w:t>
            </w:r>
          </w:p>
        </w:tc>
      </w:tr>
      <w:tr w:rsidR="00B571BE" w:rsidRPr="00E93E78" w14:paraId="4C49A945" w14:textId="77777777" w:rsidTr="0064485F">
        <w:trPr>
          <w:trHeight w:val="570"/>
        </w:trPr>
        <w:tc>
          <w:tcPr>
            <w:tcW w:w="3676" w:type="dxa"/>
            <w:tcBorders>
              <w:top w:val="nil"/>
              <w:left w:val="single" w:sz="8" w:space="0" w:color="4472C4"/>
              <w:bottom w:val="single" w:sz="8" w:space="0" w:color="4472C4"/>
              <w:right w:val="single" w:sz="8" w:space="0" w:color="4472C4"/>
            </w:tcBorders>
            <w:shd w:val="clear" w:color="auto" w:fill="DEEAF6"/>
            <w:tcMar>
              <w:top w:w="0" w:type="dxa"/>
              <w:left w:w="108" w:type="dxa"/>
              <w:bottom w:w="0" w:type="dxa"/>
              <w:right w:w="108" w:type="dxa"/>
            </w:tcMar>
            <w:hideMark/>
          </w:tcPr>
          <w:p w14:paraId="5973F288" w14:textId="77777777" w:rsidR="00B571BE" w:rsidRPr="00E93E78" w:rsidRDefault="00B571BE" w:rsidP="0064485F">
            <w:pPr>
              <w:rPr>
                <w:rFonts w:ascii="Arial" w:hAnsi="Arial" w:cs="Arial"/>
                <w:b/>
                <w:bCs/>
                <w:color w:val="000000"/>
              </w:rPr>
            </w:pPr>
            <w:r w:rsidRPr="00E93E78">
              <w:rPr>
                <w:rFonts w:ascii="Arial" w:hAnsi="Arial" w:cs="Arial"/>
                <w:b/>
                <w:bCs/>
                <w:color w:val="000000"/>
              </w:rPr>
              <w:lastRenderedPageBreak/>
              <w:t>Communities and Local Government</w:t>
            </w:r>
          </w:p>
        </w:tc>
        <w:tc>
          <w:tcPr>
            <w:tcW w:w="5812" w:type="dxa"/>
            <w:tcBorders>
              <w:top w:val="nil"/>
              <w:left w:val="nil"/>
              <w:bottom w:val="single" w:sz="8" w:space="0" w:color="4472C4"/>
              <w:right w:val="single" w:sz="8" w:space="0" w:color="4472C4"/>
            </w:tcBorders>
            <w:shd w:val="clear" w:color="auto" w:fill="DEEAF6"/>
            <w:tcMar>
              <w:top w:w="0" w:type="dxa"/>
              <w:left w:w="108" w:type="dxa"/>
              <w:bottom w:w="0" w:type="dxa"/>
              <w:right w:w="108" w:type="dxa"/>
            </w:tcMar>
            <w:hideMark/>
          </w:tcPr>
          <w:p w14:paraId="502C3DBF" w14:textId="77777777" w:rsidR="00B571BE" w:rsidRPr="00E93E78" w:rsidRDefault="00B571BE" w:rsidP="0064485F">
            <w:pPr>
              <w:rPr>
                <w:rFonts w:ascii="Arial" w:hAnsi="Arial" w:cs="Arial"/>
                <w:color w:val="000000"/>
              </w:rPr>
            </w:pPr>
            <w:r w:rsidRPr="00E93E78">
              <w:rPr>
                <w:rFonts w:ascii="Arial" w:hAnsi="Arial" w:cs="Arial"/>
                <w:color w:val="000000"/>
              </w:rPr>
              <w:t>Inquiry on the Housing Association sector and the Right to Buy</w:t>
            </w:r>
          </w:p>
        </w:tc>
      </w:tr>
      <w:tr w:rsidR="00B571BE" w:rsidRPr="00E93E78" w14:paraId="7E2E29CA" w14:textId="77777777" w:rsidTr="0064485F">
        <w:trPr>
          <w:trHeight w:val="570"/>
        </w:trPr>
        <w:tc>
          <w:tcPr>
            <w:tcW w:w="3676"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40EF9096" w14:textId="77777777" w:rsidR="00B571BE" w:rsidRPr="00E93E78" w:rsidRDefault="00B571BE" w:rsidP="0064485F">
            <w:pPr>
              <w:rPr>
                <w:rFonts w:ascii="Arial" w:hAnsi="Arial" w:cs="Arial"/>
                <w:b/>
                <w:bCs/>
                <w:color w:val="000000"/>
              </w:rPr>
            </w:pPr>
            <w:r w:rsidRPr="00E93E78">
              <w:rPr>
                <w:rFonts w:ascii="Arial" w:hAnsi="Arial" w:cs="Arial"/>
                <w:b/>
                <w:bCs/>
                <w:color w:val="000000"/>
              </w:rPr>
              <w:t>Work and Pensions</w:t>
            </w:r>
          </w:p>
        </w:tc>
        <w:tc>
          <w:tcPr>
            <w:tcW w:w="5812" w:type="dxa"/>
            <w:tcBorders>
              <w:top w:val="nil"/>
              <w:left w:val="nil"/>
              <w:bottom w:val="single" w:sz="8" w:space="0" w:color="4472C4"/>
              <w:right w:val="single" w:sz="8" w:space="0" w:color="4472C4"/>
            </w:tcBorders>
            <w:tcMar>
              <w:top w:w="0" w:type="dxa"/>
              <w:left w:w="108" w:type="dxa"/>
              <w:bottom w:w="0" w:type="dxa"/>
              <w:right w:w="108" w:type="dxa"/>
            </w:tcMar>
            <w:hideMark/>
          </w:tcPr>
          <w:p w14:paraId="418AA023" w14:textId="77777777" w:rsidR="00B571BE" w:rsidRPr="00E93E78" w:rsidRDefault="00B571BE" w:rsidP="0064485F">
            <w:pPr>
              <w:rPr>
                <w:rFonts w:ascii="Arial" w:hAnsi="Arial" w:cs="Arial"/>
                <w:color w:val="000000"/>
              </w:rPr>
            </w:pPr>
            <w:r w:rsidRPr="00E93E78">
              <w:rPr>
                <w:rFonts w:ascii="Arial" w:hAnsi="Arial" w:cs="Arial"/>
                <w:color w:val="000000"/>
              </w:rPr>
              <w:t>Inquiry on pension freedom guidance and advice</w:t>
            </w:r>
          </w:p>
        </w:tc>
      </w:tr>
      <w:tr w:rsidR="00B571BE" w:rsidRPr="00E93E78" w14:paraId="24966E4D" w14:textId="77777777" w:rsidTr="0064485F">
        <w:trPr>
          <w:trHeight w:val="285"/>
        </w:trPr>
        <w:tc>
          <w:tcPr>
            <w:tcW w:w="3676" w:type="dxa"/>
            <w:tcBorders>
              <w:top w:val="nil"/>
              <w:left w:val="single" w:sz="8" w:space="0" w:color="4472C4"/>
              <w:bottom w:val="single" w:sz="8" w:space="0" w:color="4472C4"/>
              <w:right w:val="single" w:sz="8" w:space="0" w:color="4472C4"/>
            </w:tcBorders>
            <w:shd w:val="clear" w:color="auto" w:fill="DEEAF6"/>
            <w:tcMar>
              <w:top w:w="0" w:type="dxa"/>
              <w:left w:w="108" w:type="dxa"/>
              <w:bottom w:w="0" w:type="dxa"/>
              <w:right w:w="108" w:type="dxa"/>
            </w:tcMar>
            <w:hideMark/>
          </w:tcPr>
          <w:p w14:paraId="4C062ABC" w14:textId="77777777" w:rsidR="00B571BE" w:rsidRPr="00E93E78" w:rsidRDefault="00B571BE" w:rsidP="0064485F">
            <w:pPr>
              <w:rPr>
                <w:rFonts w:ascii="Arial" w:hAnsi="Arial" w:cs="Arial"/>
                <w:b/>
                <w:bCs/>
                <w:color w:val="000000"/>
              </w:rPr>
            </w:pPr>
            <w:r w:rsidRPr="00E93E78">
              <w:rPr>
                <w:rFonts w:ascii="Arial" w:hAnsi="Arial" w:cs="Arial"/>
                <w:b/>
                <w:bCs/>
                <w:color w:val="000000"/>
              </w:rPr>
              <w:t>Education</w:t>
            </w:r>
          </w:p>
        </w:tc>
        <w:tc>
          <w:tcPr>
            <w:tcW w:w="5812" w:type="dxa"/>
            <w:tcBorders>
              <w:top w:val="nil"/>
              <w:left w:val="nil"/>
              <w:bottom w:val="single" w:sz="8" w:space="0" w:color="4472C4"/>
              <w:right w:val="single" w:sz="8" w:space="0" w:color="4472C4"/>
            </w:tcBorders>
            <w:shd w:val="clear" w:color="auto" w:fill="DEEAF6"/>
            <w:tcMar>
              <w:top w:w="0" w:type="dxa"/>
              <w:left w:w="108" w:type="dxa"/>
              <w:bottom w:w="0" w:type="dxa"/>
              <w:right w:w="108" w:type="dxa"/>
            </w:tcMar>
            <w:hideMark/>
          </w:tcPr>
          <w:p w14:paraId="23A24DFB" w14:textId="77777777" w:rsidR="00B571BE" w:rsidRPr="00E93E78" w:rsidRDefault="00B571BE" w:rsidP="0064485F">
            <w:pPr>
              <w:rPr>
                <w:rFonts w:ascii="Arial" w:hAnsi="Arial" w:cs="Arial"/>
                <w:color w:val="000000"/>
              </w:rPr>
            </w:pPr>
            <w:r w:rsidRPr="00E93E78">
              <w:rPr>
                <w:rFonts w:ascii="Arial" w:hAnsi="Arial" w:cs="Arial"/>
                <w:color w:val="000000"/>
              </w:rPr>
              <w:t>Inquiry on the work of Ofsted</w:t>
            </w:r>
          </w:p>
        </w:tc>
      </w:tr>
      <w:tr w:rsidR="00B571BE" w:rsidRPr="00E93E78" w14:paraId="65B8E70D" w14:textId="77777777" w:rsidTr="0064485F">
        <w:trPr>
          <w:trHeight w:val="570"/>
        </w:trPr>
        <w:tc>
          <w:tcPr>
            <w:tcW w:w="3676"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3A124AD4" w14:textId="77777777" w:rsidR="00B571BE" w:rsidRPr="00E93E78" w:rsidRDefault="00B571BE" w:rsidP="0064485F">
            <w:pPr>
              <w:rPr>
                <w:rFonts w:ascii="Arial" w:hAnsi="Arial" w:cs="Arial"/>
                <w:b/>
                <w:bCs/>
                <w:color w:val="000000"/>
              </w:rPr>
            </w:pPr>
            <w:r w:rsidRPr="00E93E78">
              <w:rPr>
                <w:rFonts w:ascii="Arial" w:hAnsi="Arial" w:cs="Arial"/>
                <w:b/>
                <w:bCs/>
                <w:color w:val="000000"/>
              </w:rPr>
              <w:t>Communities and Local Government</w:t>
            </w:r>
          </w:p>
        </w:tc>
        <w:tc>
          <w:tcPr>
            <w:tcW w:w="5812" w:type="dxa"/>
            <w:tcBorders>
              <w:top w:val="nil"/>
              <w:left w:val="nil"/>
              <w:bottom w:val="single" w:sz="8" w:space="0" w:color="4472C4"/>
              <w:right w:val="single" w:sz="8" w:space="0" w:color="4472C4"/>
            </w:tcBorders>
            <w:tcMar>
              <w:top w:w="0" w:type="dxa"/>
              <w:left w:w="108" w:type="dxa"/>
              <w:bottom w:w="0" w:type="dxa"/>
              <w:right w:w="108" w:type="dxa"/>
            </w:tcMar>
            <w:hideMark/>
          </w:tcPr>
          <w:p w14:paraId="6ACD6C19" w14:textId="77777777" w:rsidR="00B571BE" w:rsidRPr="00E93E78" w:rsidRDefault="00B571BE" w:rsidP="0064485F">
            <w:pPr>
              <w:rPr>
                <w:rFonts w:ascii="Arial" w:hAnsi="Arial" w:cs="Arial"/>
                <w:color w:val="000000"/>
              </w:rPr>
            </w:pPr>
            <w:r w:rsidRPr="00E93E78">
              <w:rPr>
                <w:rFonts w:ascii="Arial" w:hAnsi="Arial" w:cs="Arial"/>
                <w:color w:val="000000"/>
              </w:rPr>
              <w:t>Inquiry on the Cities and Local Government Devolution Bill</w:t>
            </w:r>
          </w:p>
        </w:tc>
      </w:tr>
      <w:tr w:rsidR="00B571BE" w:rsidRPr="00E93E78" w14:paraId="540FFF2B" w14:textId="77777777" w:rsidTr="0064485F">
        <w:trPr>
          <w:trHeight w:val="570"/>
        </w:trPr>
        <w:tc>
          <w:tcPr>
            <w:tcW w:w="3676" w:type="dxa"/>
            <w:tcBorders>
              <w:top w:val="nil"/>
              <w:left w:val="single" w:sz="8" w:space="0" w:color="4472C4"/>
              <w:bottom w:val="single" w:sz="8" w:space="0" w:color="4472C4"/>
              <w:right w:val="single" w:sz="8" w:space="0" w:color="4472C4"/>
            </w:tcBorders>
            <w:shd w:val="clear" w:color="auto" w:fill="DEEAF6"/>
            <w:tcMar>
              <w:top w:w="0" w:type="dxa"/>
              <w:left w:w="108" w:type="dxa"/>
              <w:bottom w:w="0" w:type="dxa"/>
              <w:right w:w="108" w:type="dxa"/>
            </w:tcMar>
            <w:hideMark/>
          </w:tcPr>
          <w:p w14:paraId="0184D430" w14:textId="77777777" w:rsidR="00B571BE" w:rsidRPr="00E93E78" w:rsidRDefault="00B571BE" w:rsidP="0064485F">
            <w:pPr>
              <w:rPr>
                <w:rFonts w:ascii="Arial" w:hAnsi="Arial" w:cs="Arial"/>
                <w:b/>
                <w:bCs/>
                <w:color w:val="000000"/>
              </w:rPr>
            </w:pPr>
            <w:r w:rsidRPr="00E93E78">
              <w:rPr>
                <w:rFonts w:ascii="Arial" w:hAnsi="Arial" w:cs="Arial"/>
                <w:b/>
                <w:bCs/>
                <w:color w:val="000000"/>
              </w:rPr>
              <w:t>Energy and Climate Change</w:t>
            </w:r>
          </w:p>
        </w:tc>
        <w:tc>
          <w:tcPr>
            <w:tcW w:w="5812" w:type="dxa"/>
            <w:tcBorders>
              <w:top w:val="nil"/>
              <w:left w:val="nil"/>
              <w:bottom w:val="single" w:sz="8" w:space="0" w:color="4472C4"/>
              <w:right w:val="single" w:sz="8" w:space="0" w:color="4472C4"/>
            </w:tcBorders>
            <w:shd w:val="clear" w:color="auto" w:fill="DEEAF6"/>
            <w:tcMar>
              <w:top w:w="0" w:type="dxa"/>
              <w:left w:w="108" w:type="dxa"/>
              <w:bottom w:w="0" w:type="dxa"/>
              <w:right w:w="108" w:type="dxa"/>
            </w:tcMar>
            <w:hideMark/>
          </w:tcPr>
          <w:p w14:paraId="5FCCEF95" w14:textId="77777777" w:rsidR="00B571BE" w:rsidRPr="00E93E78" w:rsidRDefault="00B571BE" w:rsidP="0064485F">
            <w:pPr>
              <w:rPr>
                <w:rFonts w:ascii="Arial" w:hAnsi="Arial" w:cs="Arial"/>
                <w:color w:val="000000"/>
              </w:rPr>
            </w:pPr>
            <w:r w:rsidRPr="00E93E78">
              <w:rPr>
                <w:rFonts w:ascii="Arial" w:hAnsi="Arial" w:cs="Arial"/>
                <w:color w:val="000000"/>
              </w:rPr>
              <w:t>Inquiry on DECC priorities 2015</w:t>
            </w:r>
          </w:p>
        </w:tc>
      </w:tr>
      <w:tr w:rsidR="00B571BE" w:rsidRPr="00E93E78" w14:paraId="0094C4DA" w14:textId="77777777" w:rsidTr="0064485F">
        <w:trPr>
          <w:trHeight w:val="570"/>
        </w:trPr>
        <w:tc>
          <w:tcPr>
            <w:tcW w:w="3676"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04BD0A56" w14:textId="77777777" w:rsidR="00B571BE" w:rsidRPr="00E93E78" w:rsidRDefault="00B571BE" w:rsidP="0064485F">
            <w:pPr>
              <w:rPr>
                <w:rFonts w:ascii="Arial" w:hAnsi="Arial" w:cs="Arial"/>
                <w:b/>
                <w:bCs/>
                <w:color w:val="000000"/>
              </w:rPr>
            </w:pPr>
            <w:r w:rsidRPr="00E93E78">
              <w:rPr>
                <w:rFonts w:ascii="Arial" w:hAnsi="Arial" w:cs="Arial"/>
                <w:b/>
                <w:bCs/>
                <w:color w:val="000000"/>
              </w:rPr>
              <w:t>Environment, Food and Rural Affairs</w:t>
            </w:r>
          </w:p>
        </w:tc>
        <w:tc>
          <w:tcPr>
            <w:tcW w:w="5812" w:type="dxa"/>
            <w:tcBorders>
              <w:top w:val="nil"/>
              <w:left w:val="nil"/>
              <w:bottom w:val="single" w:sz="8" w:space="0" w:color="4472C4"/>
              <w:right w:val="single" w:sz="8" w:space="0" w:color="4472C4"/>
            </w:tcBorders>
            <w:tcMar>
              <w:top w:w="0" w:type="dxa"/>
              <w:left w:w="108" w:type="dxa"/>
              <w:bottom w:w="0" w:type="dxa"/>
              <w:right w:w="108" w:type="dxa"/>
            </w:tcMar>
            <w:hideMark/>
          </w:tcPr>
          <w:p w14:paraId="6342466E" w14:textId="77777777" w:rsidR="00B571BE" w:rsidRPr="00E93E78" w:rsidRDefault="00B571BE" w:rsidP="0064485F">
            <w:pPr>
              <w:rPr>
                <w:rFonts w:ascii="Arial" w:hAnsi="Arial" w:cs="Arial"/>
                <w:color w:val="000000"/>
              </w:rPr>
            </w:pPr>
            <w:r w:rsidRPr="00E93E78">
              <w:rPr>
                <w:rFonts w:ascii="Arial" w:hAnsi="Arial" w:cs="Arial"/>
                <w:color w:val="000000"/>
              </w:rPr>
              <w:t>EFRA topics</w:t>
            </w:r>
          </w:p>
        </w:tc>
      </w:tr>
      <w:tr w:rsidR="00B571BE" w:rsidRPr="00E93E78" w14:paraId="3E30A4E8" w14:textId="77777777" w:rsidTr="0064485F">
        <w:trPr>
          <w:trHeight w:val="285"/>
        </w:trPr>
        <w:tc>
          <w:tcPr>
            <w:tcW w:w="3676" w:type="dxa"/>
            <w:tcBorders>
              <w:top w:val="nil"/>
              <w:left w:val="single" w:sz="8" w:space="0" w:color="4472C4"/>
              <w:bottom w:val="single" w:sz="8" w:space="0" w:color="4472C4"/>
              <w:right w:val="single" w:sz="8" w:space="0" w:color="4472C4"/>
            </w:tcBorders>
            <w:shd w:val="clear" w:color="auto" w:fill="DEEAF6"/>
            <w:tcMar>
              <w:top w:w="0" w:type="dxa"/>
              <w:left w:w="108" w:type="dxa"/>
              <w:bottom w:w="0" w:type="dxa"/>
              <w:right w:w="108" w:type="dxa"/>
            </w:tcMar>
            <w:hideMark/>
          </w:tcPr>
          <w:p w14:paraId="66509F55" w14:textId="77777777" w:rsidR="00B571BE" w:rsidRPr="00E93E78" w:rsidRDefault="00B571BE" w:rsidP="0064485F">
            <w:pPr>
              <w:rPr>
                <w:rFonts w:ascii="Arial" w:hAnsi="Arial" w:cs="Arial"/>
                <w:b/>
                <w:bCs/>
                <w:color w:val="000000"/>
              </w:rPr>
            </w:pPr>
            <w:r w:rsidRPr="00E93E78">
              <w:rPr>
                <w:rFonts w:ascii="Arial" w:hAnsi="Arial" w:cs="Arial"/>
                <w:b/>
                <w:bCs/>
                <w:color w:val="000000"/>
              </w:rPr>
              <w:t>Home Affairs</w:t>
            </w:r>
          </w:p>
        </w:tc>
        <w:tc>
          <w:tcPr>
            <w:tcW w:w="5812" w:type="dxa"/>
            <w:tcBorders>
              <w:top w:val="nil"/>
              <w:left w:val="nil"/>
              <w:bottom w:val="single" w:sz="8" w:space="0" w:color="4472C4"/>
              <w:right w:val="single" w:sz="8" w:space="0" w:color="4472C4"/>
            </w:tcBorders>
            <w:shd w:val="clear" w:color="auto" w:fill="DEEAF6"/>
            <w:tcMar>
              <w:top w:w="0" w:type="dxa"/>
              <w:left w:w="108" w:type="dxa"/>
              <w:bottom w:w="0" w:type="dxa"/>
              <w:right w:w="108" w:type="dxa"/>
            </w:tcMar>
            <w:hideMark/>
          </w:tcPr>
          <w:p w14:paraId="3DFD6C4D" w14:textId="77777777" w:rsidR="00B571BE" w:rsidRPr="00E93E78" w:rsidRDefault="00B571BE" w:rsidP="0064485F">
            <w:pPr>
              <w:rPr>
                <w:rFonts w:ascii="Arial" w:hAnsi="Arial" w:cs="Arial"/>
                <w:color w:val="000000"/>
              </w:rPr>
            </w:pPr>
            <w:r w:rsidRPr="00E93E78">
              <w:rPr>
                <w:rFonts w:ascii="Arial" w:hAnsi="Arial" w:cs="Arial"/>
                <w:color w:val="000000"/>
              </w:rPr>
              <w:t>Inquiry on psychoactive substances</w:t>
            </w:r>
          </w:p>
        </w:tc>
      </w:tr>
      <w:tr w:rsidR="00B571BE" w:rsidRPr="00E93E78" w14:paraId="62B02886" w14:textId="77777777" w:rsidTr="0064485F">
        <w:trPr>
          <w:trHeight w:val="285"/>
        </w:trPr>
        <w:tc>
          <w:tcPr>
            <w:tcW w:w="3676"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6B333770" w14:textId="77777777" w:rsidR="00B571BE" w:rsidRPr="00E93E78" w:rsidRDefault="00B571BE" w:rsidP="0064485F">
            <w:pPr>
              <w:rPr>
                <w:rFonts w:ascii="Arial" w:hAnsi="Arial" w:cs="Arial"/>
                <w:b/>
                <w:bCs/>
                <w:color w:val="000000"/>
              </w:rPr>
            </w:pPr>
            <w:r w:rsidRPr="00E93E78">
              <w:rPr>
                <w:rFonts w:ascii="Arial" w:hAnsi="Arial" w:cs="Arial"/>
                <w:b/>
                <w:bCs/>
                <w:color w:val="000000"/>
              </w:rPr>
              <w:t>Health</w:t>
            </w:r>
          </w:p>
        </w:tc>
        <w:tc>
          <w:tcPr>
            <w:tcW w:w="5812" w:type="dxa"/>
            <w:tcBorders>
              <w:top w:val="nil"/>
              <w:left w:val="nil"/>
              <w:bottom w:val="single" w:sz="8" w:space="0" w:color="4472C4"/>
              <w:right w:val="single" w:sz="8" w:space="0" w:color="4472C4"/>
            </w:tcBorders>
            <w:tcMar>
              <w:top w:w="0" w:type="dxa"/>
              <w:left w:w="108" w:type="dxa"/>
              <w:bottom w:w="0" w:type="dxa"/>
              <w:right w:w="108" w:type="dxa"/>
            </w:tcMar>
            <w:hideMark/>
          </w:tcPr>
          <w:p w14:paraId="26E2B7C1" w14:textId="77777777" w:rsidR="00B571BE" w:rsidRPr="00E93E78" w:rsidRDefault="00B571BE" w:rsidP="0064485F">
            <w:pPr>
              <w:rPr>
                <w:rFonts w:ascii="Arial" w:hAnsi="Arial" w:cs="Arial"/>
                <w:color w:val="000000"/>
              </w:rPr>
            </w:pPr>
            <w:r w:rsidRPr="00E93E78">
              <w:rPr>
                <w:rFonts w:ascii="Arial" w:hAnsi="Arial" w:cs="Arial"/>
                <w:color w:val="000000"/>
              </w:rPr>
              <w:t>Inquiry on primary care</w:t>
            </w:r>
          </w:p>
        </w:tc>
      </w:tr>
      <w:tr w:rsidR="00B571BE" w:rsidRPr="00E93E78" w14:paraId="3C4AFE44" w14:textId="77777777" w:rsidTr="0064485F">
        <w:trPr>
          <w:trHeight w:val="285"/>
        </w:trPr>
        <w:tc>
          <w:tcPr>
            <w:tcW w:w="3676" w:type="dxa"/>
            <w:tcBorders>
              <w:top w:val="nil"/>
              <w:left w:val="single" w:sz="8" w:space="0" w:color="4472C4"/>
              <w:bottom w:val="single" w:sz="8" w:space="0" w:color="4472C4"/>
              <w:right w:val="single" w:sz="8" w:space="0" w:color="4472C4"/>
            </w:tcBorders>
            <w:shd w:val="clear" w:color="auto" w:fill="DEEAF6"/>
            <w:tcMar>
              <w:top w:w="0" w:type="dxa"/>
              <w:left w:w="108" w:type="dxa"/>
              <w:bottom w:w="0" w:type="dxa"/>
              <w:right w:w="108" w:type="dxa"/>
            </w:tcMar>
            <w:hideMark/>
          </w:tcPr>
          <w:p w14:paraId="1B0F8C7A" w14:textId="77777777" w:rsidR="00B571BE" w:rsidRPr="00E93E78" w:rsidRDefault="00B571BE" w:rsidP="0064485F">
            <w:pPr>
              <w:rPr>
                <w:rFonts w:ascii="Arial" w:hAnsi="Arial" w:cs="Arial"/>
                <w:b/>
                <w:bCs/>
                <w:color w:val="000000"/>
              </w:rPr>
            </w:pPr>
            <w:r w:rsidRPr="00E93E78">
              <w:rPr>
                <w:rFonts w:ascii="Arial" w:hAnsi="Arial" w:cs="Arial"/>
                <w:b/>
                <w:bCs/>
                <w:color w:val="000000"/>
              </w:rPr>
              <w:t>Work and Pensions</w:t>
            </w:r>
          </w:p>
        </w:tc>
        <w:tc>
          <w:tcPr>
            <w:tcW w:w="5812" w:type="dxa"/>
            <w:tcBorders>
              <w:top w:val="nil"/>
              <w:left w:val="nil"/>
              <w:bottom w:val="single" w:sz="8" w:space="0" w:color="4472C4"/>
              <w:right w:val="single" w:sz="8" w:space="0" w:color="4472C4"/>
            </w:tcBorders>
            <w:shd w:val="clear" w:color="auto" w:fill="DEEAF6"/>
            <w:tcMar>
              <w:top w:w="0" w:type="dxa"/>
              <w:left w:w="108" w:type="dxa"/>
              <w:bottom w:w="0" w:type="dxa"/>
              <w:right w:w="108" w:type="dxa"/>
            </w:tcMar>
            <w:hideMark/>
          </w:tcPr>
          <w:p w14:paraId="3E8CD819" w14:textId="77777777" w:rsidR="00B571BE" w:rsidRPr="00E93E78" w:rsidRDefault="00B571BE" w:rsidP="0064485F">
            <w:pPr>
              <w:rPr>
                <w:rFonts w:ascii="Arial" w:hAnsi="Arial" w:cs="Arial"/>
                <w:color w:val="000000"/>
              </w:rPr>
            </w:pPr>
            <w:r w:rsidRPr="00E93E78">
              <w:rPr>
                <w:rFonts w:ascii="Arial" w:hAnsi="Arial" w:cs="Arial"/>
                <w:color w:val="000000"/>
              </w:rPr>
              <w:t>Inquiry on benefit delivery</w:t>
            </w:r>
          </w:p>
        </w:tc>
      </w:tr>
      <w:tr w:rsidR="00B571BE" w:rsidRPr="00E93E78" w14:paraId="7626EDB8" w14:textId="77777777" w:rsidTr="0064485F">
        <w:trPr>
          <w:trHeight w:val="570"/>
        </w:trPr>
        <w:tc>
          <w:tcPr>
            <w:tcW w:w="3676"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24093F9C" w14:textId="77777777" w:rsidR="00B571BE" w:rsidRPr="00E93E78" w:rsidRDefault="00B571BE" w:rsidP="0064485F">
            <w:pPr>
              <w:rPr>
                <w:rFonts w:ascii="Arial" w:hAnsi="Arial" w:cs="Arial"/>
                <w:b/>
                <w:bCs/>
                <w:color w:val="000000"/>
              </w:rPr>
            </w:pPr>
            <w:r w:rsidRPr="00E93E78">
              <w:rPr>
                <w:rFonts w:ascii="Arial" w:hAnsi="Arial" w:cs="Arial"/>
                <w:b/>
                <w:bCs/>
                <w:color w:val="000000"/>
              </w:rPr>
              <w:t>Education</w:t>
            </w:r>
          </w:p>
        </w:tc>
        <w:tc>
          <w:tcPr>
            <w:tcW w:w="5812" w:type="dxa"/>
            <w:tcBorders>
              <w:top w:val="nil"/>
              <w:left w:val="nil"/>
              <w:bottom w:val="single" w:sz="8" w:space="0" w:color="4472C4"/>
              <w:right w:val="single" w:sz="8" w:space="0" w:color="4472C4"/>
            </w:tcBorders>
            <w:tcMar>
              <w:top w:w="0" w:type="dxa"/>
              <w:left w:w="108" w:type="dxa"/>
              <w:bottom w:w="0" w:type="dxa"/>
              <w:right w:w="108" w:type="dxa"/>
            </w:tcMar>
            <w:hideMark/>
          </w:tcPr>
          <w:p w14:paraId="11DA1366" w14:textId="77777777" w:rsidR="00B571BE" w:rsidRPr="00E93E78" w:rsidRDefault="00B571BE" w:rsidP="0064485F">
            <w:pPr>
              <w:rPr>
                <w:rFonts w:ascii="Arial" w:hAnsi="Arial" w:cs="Arial"/>
                <w:color w:val="000000"/>
              </w:rPr>
            </w:pPr>
            <w:r w:rsidRPr="00E93E78">
              <w:rPr>
                <w:rFonts w:ascii="Arial" w:hAnsi="Arial" w:cs="Arial"/>
                <w:color w:val="000000"/>
              </w:rPr>
              <w:t>Inquiry on the work of Regional Schools Commissioners</w:t>
            </w:r>
          </w:p>
        </w:tc>
      </w:tr>
      <w:tr w:rsidR="00B571BE" w:rsidRPr="00E93E78" w14:paraId="305A4893" w14:textId="77777777" w:rsidTr="0064485F">
        <w:trPr>
          <w:trHeight w:val="570"/>
        </w:trPr>
        <w:tc>
          <w:tcPr>
            <w:tcW w:w="3676" w:type="dxa"/>
            <w:tcBorders>
              <w:top w:val="nil"/>
              <w:left w:val="single" w:sz="8" w:space="0" w:color="4472C4"/>
              <w:bottom w:val="single" w:sz="8" w:space="0" w:color="4472C4"/>
              <w:right w:val="single" w:sz="8" w:space="0" w:color="4472C4"/>
            </w:tcBorders>
            <w:shd w:val="clear" w:color="auto" w:fill="DEEAF6"/>
            <w:tcMar>
              <w:top w:w="0" w:type="dxa"/>
              <w:left w:w="108" w:type="dxa"/>
              <w:bottom w:w="0" w:type="dxa"/>
              <w:right w:w="108" w:type="dxa"/>
            </w:tcMar>
            <w:hideMark/>
          </w:tcPr>
          <w:p w14:paraId="4E7A987D" w14:textId="77777777" w:rsidR="00B571BE" w:rsidRPr="00E93E78" w:rsidRDefault="00B571BE" w:rsidP="0064485F">
            <w:pPr>
              <w:rPr>
                <w:rFonts w:ascii="Arial" w:hAnsi="Arial" w:cs="Arial"/>
                <w:b/>
                <w:bCs/>
                <w:color w:val="000000"/>
              </w:rPr>
            </w:pPr>
            <w:r w:rsidRPr="00E93E78">
              <w:rPr>
                <w:rFonts w:ascii="Arial" w:hAnsi="Arial" w:cs="Arial"/>
                <w:b/>
                <w:bCs/>
                <w:color w:val="000000"/>
              </w:rPr>
              <w:t>Business, Innovation and Skills</w:t>
            </w:r>
          </w:p>
        </w:tc>
        <w:tc>
          <w:tcPr>
            <w:tcW w:w="5812" w:type="dxa"/>
            <w:tcBorders>
              <w:top w:val="nil"/>
              <w:left w:val="nil"/>
              <w:bottom w:val="single" w:sz="8" w:space="0" w:color="4472C4"/>
              <w:right w:val="single" w:sz="8" w:space="0" w:color="4472C4"/>
            </w:tcBorders>
            <w:shd w:val="clear" w:color="auto" w:fill="DEEAF6"/>
            <w:tcMar>
              <w:top w:w="0" w:type="dxa"/>
              <w:left w:w="108" w:type="dxa"/>
              <w:bottom w:w="0" w:type="dxa"/>
              <w:right w:w="108" w:type="dxa"/>
            </w:tcMar>
            <w:hideMark/>
          </w:tcPr>
          <w:p w14:paraId="5038DBEF" w14:textId="77777777" w:rsidR="00B571BE" w:rsidRPr="00E93E78" w:rsidRDefault="00B571BE" w:rsidP="0064485F">
            <w:pPr>
              <w:rPr>
                <w:rFonts w:ascii="Arial" w:hAnsi="Arial" w:cs="Arial"/>
                <w:color w:val="000000"/>
              </w:rPr>
            </w:pPr>
            <w:r w:rsidRPr="00E93E78">
              <w:rPr>
                <w:rFonts w:ascii="Arial" w:hAnsi="Arial" w:cs="Arial"/>
                <w:color w:val="000000"/>
              </w:rPr>
              <w:t>Inquiry on the Government’s Productivity Plan</w:t>
            </w:r>
          </w:p>
        </w:tc>
      </w:tr>
      <w:tr w:rsidR="00B571BE" w:rsidRPr="00E93E78" w14:paraId="546D8445" w14:textId="77777777" w:rsidTr="0064485F">
        <w:trPr>
          <w:trHeight w:val="285"/>
        </w:trPr>
        <w:tc>
          <w:tcPr>
            <w:tcW w:w="3676"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129F06B2" w14:textId="77777777" w:rsidR="00B571BE" w:rsidRPr="00E93E78" w:rsidRDefault="00B571BE" w:rsidP="0064485F">
            <w:pPr>
              <w:rPr>
                <w:rFonts w:ascii="Arial" w:hAnsi="Arial" w:cs="Arial"/>
                <w:b/>
                <w:bCs/>
                <w:color w:val="000000"/>
              </w:rPr>
            </w:pPr>
            <w:r w:rsidRPr="00E93E78">
              <w:rPr>
                <w:rFonts w:ascii="Arial" w:hAnsi="Arial" w:cs="Arial"/>
                <w:b/>
                <w:bCs/>
                <w:color w:val="000000"/>
              </w:rPr>
              <w:t>Social Mobility (Lords)</w:t>
            </w:r>
          </w:p>
        </w:tc>
        <w:tc>
          <w:tcPr>
            <w:tcW w:w="5812" w:type="dxa"/>
            <w:tcBorders>
              <w:top w:val="nil"/>
              <w:left w:val="nil"/>
              <w:bottom w:val="single" w:sz="8" w:space="0" w:color="4472C4"/>
              <w:right w:val="single" w:sz="8" w:space="0" w:color="4472C4"/>
            </w:tcBorders>
            <w:tcMar>
              <w:top w:w="0" w:type="dxa"/>
              <w:left w:w="108" w:type="dxa"/>
              <w:bottom w:w="0" w:type="dxa"/>
              <w:right w:w="108" w:type="dxa"/>
            </w:tcMar>
            <w:hideMark/>
          </w:tcPr>
          <w:p w14:paraId="79D0A597" w14:textId="77777777" w:rsidR="00B571BE" w:rsidRPr="00E93E78" w:rsidRDefault="00B571BE" w:rsidP="0064485F">
            <w:pPr>
              <w:rPr>
                <w:rFonts w:ascii="Arial" w:hAnsi="Arial" w:cs="Arial"/>
                <w:color w:val="000000"/>
              </w:rPr>
            </w:pPr>
            <w:r w:rsidRPr="00E93E78">
              <w:rPr>
                <w:rFonts w:ascii="Arial" w:hAnsi="Arial" w:cs="Arial"/>
                <w:color w:val="000000"/>
              </w:rPr>
              <w:t>Inquiry on how to prepare young people for the world of work</w:t>
            </w:r>
          </w:p>
        </w:tc>
      </w:tr>
      <w:tr w:rsidR="00B571BE" w:rsidRPr="00E93E78" w14:paraId="3C36927A" w14:textId="77777777" w:rsidTr="0064485F">
        <w:trPr>
          <w:trHeight w:val="285"/>
        </w:trPr>
        <w:tc>
          <w:tcPr>
            <w:tcW w:w="3676" w:type="dxa"/>
            <w:tcBorders>
              <w:top w:val="nil"/>
              <w:left w:val="single" w:sz="8" w:space="0" w:color="4472C4"/>
              <w:bottom w:val="single" w:sz="8" w:space="0" w:color="4472C4"/>
              <w:right w:val="single" w:sz="8" w:space="0" w:color="4472C4"/>
            </w:tcBorders>
            <w:shd w:val="clear" w:color="auto" w:fill="DEEAF6"/>
            <w:tcMar>
              <w:top w:w="0" w:type="dxa"/>
              <w:left w:w="108" w:type="dxa"/>
              <w:bottom w:w="0" w:type="dxa"/>
              <w:right w:w="108" w:type="dxa"/>
            </w:tcMar>
            <w:hideMark/>
          </w:tcPr>
          <w:p w14:paraId="087832FF" w14:textId="77777777" w:rsidR="00B571BE" w:rsidRPr="00E93E78" w:rsidRDefault="00B571BE" w:rsidP="0064485F">
            <w:pPr>
              <w:rPr>
                <w:rFonts w:ascii="Arial" w:hAnsi="Arial" w:cs="Arial"/>
                <w:b/>
                <w:bCs/>
                <w:color w:val="000000"/>
              </w:rPr>
            </w:pPr>
            <w:r w:rsidRPr="00E93E78">
              <w:rPr>
                <w:rFonts w:ascii="Arial" w:hAnsi="Arial" w:cs="Arial"/>
                <w:b/>
                <w:bCs/>
                <w:color w:val="000000"/>
              </w:rPr>
              <w:t>Public Accounts Committee</w:t>
            </w:r>
          </w:p>
        </w:tc>
        <w:tc>
          <w:tcPr>
            <w:tcW w:w="5812" w:type="dxa"/>
            <w:tcBorders>
              <w:top w:val="nil"/>
              <w:left w:val="nil"/>
              <w:bottom w:val="single" w:sz="8" w:space="0" w:color="4472C4"/>
              <w:right w:val="single" w:sz="8" w:space="0" w:color="4472C4"/>
            </w:tcBorders>
            <w:shd w:val="clear" w:color="auto" w:fill="DEEAF6"/>
            <w:tcMar>
              <w:top w:w="0" w:type="dxa"/>
              <w:left w:w="108" w:type="dxa"/>
              <w:bottom w:w="0" w:type="dxa"/>
              <w:right w:w="108" w:type="dxa"/>
            </w:tcMar>
            <w:hideMark/>
          </w:tcPr>
          <w:p w14:paraId="064911A5" w14:textId="77777777" w:rsidR="00B571BE" w:rsidRPr="00E93E78" w:rsidRDefault="00B571BE" w:rsidP="0064485F">
            <w:pPr>
              <w:rPr>
                <w:rFonts w:ascii="Arial" w:hAnsi="Arial" w:cs="Arial"/>
                <w:color w:val="000000"/>
              </w:rPr>
            </w:pPr>
            <w:r w:rsidRPr="00E93E78">
              <w:rPr>
                <w:rFonts w:ascii="Arial" w:hAnsi="Arial" w:cs="Arial"/>
                <w:color w:val="000000"/>
              </w:rPr>
              <w:t>Care Act first-phase reforms inquiry</w:t>
            </w:r>
          </w:p>
        </w:tc>
      </w:tr>
      <w:tr w:rsidR="00B571BE" w:rsidRPr="00E93E78" w14:paraId="1879A233" w14:textId="77777777" w:rsidTr="0064485F">
        <w:trPr>
          <w:trHeight w:val="285"/>
        </w:trPr>
        <w:tc>
          <w:tcPr>
            <w:tcW w:w="3676"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149E1A41" w14:textId="77777777" w:rsidR="00B571BE" w:rsidRPr="00E93E78" w:rsidRDefault="00B571BE" w:rsidP="0064485F">
            <w:pPr>
              <w:rPr>
                <w:rFonts w:ascii="Arial" w:hAnsi="Arial" w:cs="Arial"/>
                <w:b/>
                <w:bCs/>
                <w:color w:val="000000"/>
              </w:rPr>
            </w:pPr>
            <w:r w:rsidRPr="00E93E78">
              <w:rPr>
                <w:rFonts w:ascii="Arial" w:hAnsi="Arial" w:cs="Arial"/>
                <w:b/>
                <w:bCs/>
                <w:color w:val="000000"/>
              </w:rPr>
              <w:t>Culture, Media and Sport</w:t>
            </w:r>
          </w:p>
        </w:tc>
        <w:tc>
          <w:tcPr>
            <w:tcW w:w="5812" w:type="dxa"/>
            <w:tcBorders>
              <w:top w:val="nil"/>
              <w:left w:val="nil"/>
              <w:bottom w:val="single" w:sz="8" w:space="0" w:color="4472C4"/>
              <w:right w:val="single" w:sz="8" w:space="0" w:color="4472C4"/>
            </w:tcBorders>
            <w:tcMar>
              <w:top w:w="0" w:type="dxa"/>
              <w:left w:w="108" w:type="dxa"/>
              <w:bottom w:w="0" w:type="dxa"/>
              <w:right w:w="108" w:type="dxa"/>
            </w:tcMar>
            <w:hideMark/>
          </w:tcPr>
          <w:p w14:paraId="1061F17A" w14:textId="77777777" w:rsidR="00B571BE" w:rsidRPr="00E93E78" w:rsidRDefault="00B571BE" w:rsidP="0064485F">
            <w:pPr>
              <w:rPr>
                <w:rFonts w:ascii="Arial" w:hAnsi="Arial" w:cs="Arial"/>
                <w:color w:val="000000"/>
              </w:rPr>
            </w:pPr>
            <w:r w:rsidRPr="00E93E78">
              <w:rPr>
                <w:rFonts w:ascii="Arial" w:hAnsi="Arial" w:cs="Arial"/>
                <w:color w:val="000000"/>
              </w:rPr>
              <w:t>Establishing world-class connectivity throughout the UK</w:t>
            </w:r>
          </w:p>
        </w:tc>
      </w:tr>
      <w:tr w:rsidR="00B571BE" w:rsidRPr="00E93E78" w14:paraId="719E7C52" w14:textId="77777777" w:rsidTr="0064485F">
        <w:trPr>
          <w:trHeight w:val="285"/>
        </w:trPr>
        <w:tc>
          <w:tcPr>
            <w:tcW w:w="3676" w:type="dxa"/>
            <w:tcBorders>
              <w:top w:val="nil"/>
              <w:left w:val="single" w:sz="8" w:space="0" w:color="4472C4"/>
              <w:bottom w:val="single" w:sz="8" w:space="0" w:color="4472C4"/>
              <w:right w:val="single" w:sz="8" w:space="0" w:color="4472C4"/>
            </w:tcBorders>
            <w:shd w:val="clear" w:color="auto" w:fill="DEEAF6"/>
            <w:tcMar>
              <w:top w:w="0" w:type="dxa"/>
              <w:left w:w="108" w:type="dxa"/>
              <w:bottom w:w="0" w:type="dxa"/>
              <w:right w:w="108" w:type="dxa"/>
            </w:tcMar>
            <w:hideMark/>
          </w:tcPr>
          <w:p w14:paraId="0D503FF1" w14:textId="77777777" w:rsidR="00B571BE" w:rsidRPr="00E93E78" w:rsidRDefault="00B571BE" w:rsidP="0064485F">
            <w:pPr>
              <w:rPr>
                <w:rFonts w:ascii="Arial" w:hAnsi="Arial" w:cs="Arial"/>
                <w:b/>
                <w:bCs/>
                <w:color w:val="000000"/>
              </w:rPr>
            </w:pPr>
            <w:r w:rsidRPr="00E93E78">
              <w:rPr>
                <w:rFonts w:ascii="Arial" w:hAnsi="Arial" w:cs="Arial"/>
                <w:b/>
                <w:bCs/>
                <w:color w:val="000000"/>
              </w:rPr>
              <w:t>Public Accounts Committee</w:t>
            </w:r>
          </w:p>
        </w:tc>
        <w:tc>
          <w:tcPr>
            <w:tcW w:w="5812" w:type="dxa"/>
            <w:tcBorders>
              <w:top w:val="nil"/>
              <w:left w:val="nil"/>
              <w:bottom w:val="single" w:sz="8" w:space="0" w:color="4472C4"/>
              <w:right w:val="single" w:sz="8" w:space="0" w:color="4472C4"/>
            </w:tcBorders>
            <w:shd w:val="clear" w:color="auto" w:fill="DEEAF6"/>
            <w:tcMar>
              <w:top w:w="0" w:type="dxa"/>
              <w:left w:w="108" w:type="dxa"/>
              <w:bottom w:w="0" w:type="dxa"/>
              <w:right w:w="108" w:type="dxa"/>
            </w:tcMar>
            <w:hideMark/>
          </w:tcPr>
          <w:p w14:paraId="5AB1C9FB" w14:textId="77777777" w:rsidR="00B571BE" w:rsidRPr="00E93E78" w:rsidRDefault="00B571BE" w:rsidP="0064485F">
            <w:pPr>
              <w:rPr>
                <w:rFonts w:ascii="Arial" w:hAnsi="Arial" w:cs="Arial"/>
                <w:color w:val="000000"/>
              </w:rPr>
            </w:pPr>
            <w:r w:rsidRPr="00E93E78">
              <w:rPr>
                <w:rFonts w:ascii="Arial" w:hAnsi="Arial" w:cs="Arial"/>
                <w:color w:val="000000"/>
              </w:rPr>
              <w:t>Local Government new burdens</w:t>
            </w:r>
          </w:p>
        </w:tc>
      </w:tr>
      <w:tr w:rsidR="00B571BE" w:rsidRPr="00E93E78" w14:paraId="6D535844" w14:textId="77777777" w:rsidTr="0064485F">
        <w:trPr>
          <w:trHeight w:val="570"/>
        </w:trPr>
        <w:tc>
          <w:tcPr>
            <w:tcW w:w="3676"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68144355" w14:textId="77777777" w:rsidR="00B571BE" w:rsidRPr="00E93E78" w:rsidRDefault="00B571BE" w:rsidP="0064485F">
            <w:pPr>
              <w:rPr>
                <w:rFonts w:ascii="Arial" w:hAnsi="Arial" w:cs="Arial"/>
                <w:b/>
                <w:bCs/>
                <w:color w:val="000000"/>
              </w:rPr>
            </w:pPr>
            <w:r w:rsidRPr="00E93E78">
              <w:rPr>
                <w:rFonts w:ascii="Arial" w:hAnsi="Arial" w:cs="Arial"/>
                <w:b/>
                <w:bCs/>
                <w:color w:val="000000"/>
              </w:rPr>
              <w:t>National Policy for the Built Environment (Lords)</w:t>
            </w:r>
          </w:p>
        </w:tc>
        <w:tc>
          <w:tcPr>
            <w:tcW w:w="5812" w:type="dxa"/>
            <w:tcBorders>
              <w:top w:val="nil"/>
              <w:left w:val="nil"/>
              <w:bottom w:val="single" w:sz="8" w:space="0" w:color="4472C4"/>
              <w:right w:val="single" w:sz="8" w:space="0" w:color="4472C4"/>
            </w:tcBorders>
            <w:tcMar>
              <w:top w:w="0" w:type="dxa"/>
              <w:left w:w="108" w:type="dxa"/>
              <w:bottom w:w="0" w:type="dxa"/>
              <w:right w:w="108" w:type="dxa"/>
            </w:tcMar>
            <w:hideMark/>
          </w:tcPr>
          <w:p w14:paraId="6C68034B" w14:textId="77777777" w:rsidR="00B571BE" w:rsidRPr="00E93E78" w:rsidRDefault="00B571BE" w:rsidP="0064485F">
            <w:pPr>
              <w:rPr>
                <w:rFonts w:ascii="Arial" w:hAnsi="Arial" w:cs="Arial"/>
                <w:color w:val="000000"/>
              </w:rPr>
            </w:pPr>
            <w:r w:rsidRPr="00E93E78">
              <w:rPr>
                <w:rFonts w:ascii="Arial" w:hAnsi="Arial" w:cs="Arial"/>
                <w:color w:val="000000"/>
              </w:rPr>
              <w:t>Inquiry on how to create a better built environment</w:t>
            </w:r>
          </w:p>
        </w:tc>
      </w:tr>
      <w:tr w:rsidR="00B571BE" w:rsidRPr="00E93E78" w14:paraId="165467D8" w14:textId="77777777" w:rsidTr="0064485F">
        <w:trPr>
          <w:trHeight w:val="285"/>
        </w:trPr>
        <w:tc>
          <w:tcPr>
            <w:tcW w:w="3676" w:type="dxa"/>
            <w:tcBorders>
              <w:top w:val="nil"/>
              <w:left w:val="single" w:sz="8" w:space="0" w:color="4472C4"/>
              <w:bottom w:val="single" w:sz="8" w:space="0" w:color="4472C4"/>
              <w:right w:val="single" w:sz="8" w:space="0" w:color="4472C4"/>
            </w:tcBorders>
            <w:shd w:val="clear" w:color="auto" w:fill="DEEAF6"/>
            <w:tcMar>
              <w:top w:w="0" w:type="dxa"/>
              <w:left w:w="108" w:type="dxa"/>
              <w:bottom w:w="0" w:type="dxa"/>
              <w:right w:w="108" w:type="dxa"/>
            </w:tcMar>
            <w:hideMark/>
          </w:tcPr>
          <w:p w14:paraId="316E2B01" w14:textId="77777777" w:rsidR="00B571BE" w:rsidRPr="00E93E78" w:rsidRDefault="00B571BE" w:rsidP="0064485F">
            <w:pPr>
              <w:rPr>
                <w:rFonts w:ascii="Arial" w:hAnsi="Arial" w:cs="Arial"/>
                <w:b/>
                <w:bCs/>
                <w:color w:val="000000"/>
              </w:rPr>
            </w:pPr>
            <w:r w:rsidRPr="00E93E78">
              <w:rPr>
                <w:rFonts w:ascii="Arial" w:hAnsi="Arial" w:cs="Arial"/>
                <w:b/>
                <w:bCs/>
                <w:color w:val="000000"/>
              </w:rPr>
              <w:t>Transport</w:t>
            </w:r>
          </w:p>
        </w:tc>
        <w:tc>
          <w:tcPr>
            <w:tcW w:w="5812" w:type="dxa"/>
            <w:tcBorders>
              <w:top w:val="nil"/>
              <w:left w:val="nil"/>
              <w:bottom w:val="single" w:sz="8" w:space="0" w:color="4472C4"/>
              <w:right w:val="single" w:sz="8" w:space="0" w:color="4472C4"/>
            </w:tcBorders>
            <w:shd w:val="clear" w:color="auto" w:fill="DEEAF6"/>
            <w:tcMar>
              <w:top w:w="0" w:type="dxa"/>
              <w:left w:w="108" w:type="dxa"/>
              <w:bottom w:w="0" w:type="dxa"/>
              <w:right w:w="108" w:type="dxa"/>
            </w:tcMar>
            <w:hideMark/>
          </w:tcPr>
          <w:p w14:paraId="6A749A68" w14:textId="77777777" w:rsidR="00B571BE" w:rsidRPr="00E93E78" w:rsidRDefault="00B571BE" w:rsidP="0064485F">
            <w:pPr>
              <w:rPr>
                <w:rFonts w:ascii="Arial" w:hAnsi="Arial" w:cs="Arial"/>
                <w:color w:val="000000"/>
              </w:rPr>
            </w:pPr>
            <w:r w:rsidRPr="00E93E78">
              <w:rPr>
                <w:rFonts w:ascii="Arial" w:hAnsi="Arial" w:cs="Arial"/>
                <w:color w:val="000000"/>
              </w:rPr>
              <w:t>Road traffic law enforcement</w:t>
            </w:r>
          </w:p>
        </w:tc>
      </w:tr>
      <w:tr w:rsidR="00B571BE" w:rsidRPr="00E93E78" w14:paraId="2DE25C89" w14:textId="77777777" w:rsidTr="0064485F">
        <w:trPr>
          <w:trHeight w:val="285"/>
        </w:trPr>
        <w:tc>
          <w:tcPr>
            <w:tcW w:w="3676"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3F2077B3" w14:textId="77777777" w:rsidR="00B571BE" w:rsidRPr="00E93E78" w:rsidRDefault="00B571BE" w:rsidP="0064485F">
            <w:pPr>
              <w:rPr>
                <w:rFonts w:ascii="Arial" w:hAnsi="Arial" w:cs="Arial"/>
                <w:b/>
                <w:bCs/>
                <w:color w:val="000000"/>
              </w:rPr>
            </w:pPr>
            <w:r w:rsidRPr="00E93E78">
              <w:rPr>
                <w:rFonts w:ascii="Arial" w:hAnsi="Arial" w:cs="Arial"/>
                <w:b/>
                <w:bCs/>
                <w:color w:val="000000"/>
              </w:rPr>
              <w:t>Immigration Bill</w:t>
            </w:r>
          </w:p>
        </w:tc>
        <w:tc>
          <w:tcPr>
            <w:tcW w:w="5812" w:type="dxa"/>
            <w:tcBorders>
              <w:top w:val="nil"/>
              <w:left w:val="nil"/>
              <w:bottom w:val="single" w:sz="8" w:space="0" w:color="4472C4"/>
              <w:right w:val="single" w:sz="8" w:space="0" w:color="4472C4"/>
            </w:tcBorders>
            <w:tcMar>
              <w:top w:w="0" w:type="dxa"/>
              <w:left w:w="108" w:type="dxa"/>
              <w:bottom w:w="0" w:type="dxa"/>
              <w:right w:w="108" w:type="dxa"/>
            </w:tcMar>
            <w:hideMark/>
          </w:tcPr>
          <w:p w14:paraId="5B9CEAA3" w14:textId="77777777" w:rsidR="00B571BE" w:rsidRPr="00E93E78" w:rsidRDefault="00B571BE" w:rsidP="0064485F">
            <w:pPr>
              <w:rPr>
                <w:rFonts w:ascii="Arial" w:hAnsi="Arial" w:cs="Arial"/>
                <w:color w:val="000000"/>
              </w:rPr>
            </w:pPr>
            <w:r w:rsidRPr="00E93E78">
              <w:rPr>
                <w:rFonts w:ascii="Arial" w:hAnsi="Arial" w:cs="Arial"/>
                <w:color w:val="000000"/>
              </w:rPr>
              <w:t>Public Bill Committee evidence</w:t>
            </w:r>
          </w:p>
        </w:tc>
      </w:tr>
      <w:tr w:rsidR="00B571BE" w:rsidRPr="00E93E78" w14:paraId="3CB70D98" w14:textId="77777777" w:rsidTr="0064485F">
        <w:trPr>
          <w:trHeight w:val="570"/>
        </w:trPr>
        <w:tc>
          <w:tcPr>
            <w:tcW w:w="3676" w:type="dxa"/>
            <w:tcBorders>
              <w:top w:val="nil"/>
              <w:left w:val="single" w:sz="8" w:space="0" w:color="4472C4"/>
              <w:bottom w:val="single" w:sz="8" w:space="0" w:color="4472C4"/>
              <w:right w:val="single" w:sz="8" w:space="0" w:color="4472C4"/>
            </w:tcBorders>
            <w:shd w:val="clear" w:color="auto" w:fill="DEEAF6"/>
            <w:tcMar>
              <w:top w:w="0" w:type="dxa"/>
              <w:left w:w="108" w:type="dxa"/>
              <w:bottom w:w="0" w:type="dxa"/>
              <w:right w:w="108" w:type="dxa"/>
            </w:tcMar>
            <w:hideMark/>
          </w:tcPr>
          <w:p w14:paraId="6004CE22" w14:textId="77777777" w:rsidR="00B571BE" w:rsidRPr="00E93E78" w:rsidRDefault="00B571BE" w:rsidP="0064485F">
            <w:pPr>
              <w:rPr>
                <w:rFonts w:ascii="Arial" w:hAnsi="Arial" w:cs="Arial"/>
                <w:b/>
                <w:bCs/>
                <w:color w:val="000000"/>
              </w:rPr>
            </w:pPr>
            <w:r w:rsidRPr="00E93E78">
              <w:rPr>
                <w:rFonts w:ascii="Arial" w:hAnsi="Arial" w:cs="Arial"/>
                <w:b/>
                <w:bCs/>
                <w:color w:val="000000"/>
              </w:rPr>
              <w:t>Welfare Reform and Work Bill</w:t>
            </w:r>
          </w:p>
        </w:tc>
        <w:tc>
          <w:tcPr>
            <w:tcW w:w="5812" w:type="dxa"/>
            <w:tcBorders>
              <w:top w:val="nil"/>
              <w:left w:val="nil"/>
              <w:bottom w:val="single" w:sz="8" w:space="0" w:color="4472C4"/>
              <w:right w:val="single" w:sz="8" w:space="0" w:color="4472C4"/>
            </w:tcBorders>
            <w:shd w:val="clear" w:color="auto" w:fill="DEEAF6"/>
            <w:tcMar>
              <w:top w:w="0" w:type="dxa"/>
              <w:left w:w="108" w:type="dxa"/>
              <w:bottom w:w="0" w:type="dxa"/>
              <w:right w:w="108" w:type="dxa"/>
            </w:tcMar>
            <w:hideMark/>
          </w:tcPr>
          <w:p w14:paraId="3364CA71" w14:textId="77777777" w:rsidR="00B571BE" w:rsidRPr="00E93E78" w:rsidRDefault="00B571BE" w:rsidP="0064485F">
            <w:pPr>
              <w:rPr>
                <w:rFonts w:ascii="Arial" w:hAnsi="Arial" w:cs="Arial"/>
                <w:color w:val="000000"/>
              </w:rPr>
            </w:pPr>
            <w:r w:rsidRPr="00E93E78">
              <w:rPr>
                <w:rFonts w:ascii="Arial" w:hAnsi="Arial" w:cs="Arial"/>
                <w:color w:val="000000"/>
              </w:rPr>
              <w:t>Public Bill Committee evidence</w:t>
            </w:r>
          </w:p>
        </w:tc>
      </w:tr>
      <w:tr w:rsidR="00B571BE" w:rsidRPr="00E93E78" w14:paraId="1FA0B2C6" w14:textId="77777777" w:rsidTr="0064485F">
        <w:trPr>
          <w:trHeight w:val="570"/>
        </w:trPr>
        <w:tc>
          <w:tcPr>
            <w:tcW w:w="3676"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55915111" w14:textId="77777777" w:rsidR="00B571BE" w:rsidRPr="00E93E78" w:rsidRDefault="00B571BE" w:rsidP="0064485F">
            <w:pPr>
              <w:rPr>
                <w:rFonts w:ascii="Arial" w:hAnsi="Arial" w:cs="Arial"/>
                <w:b/>
                <w:bCs/>
                <w:color w:val="000000"/>
              </w:rPr>
            </w:pPr>
            <w:r w:rsidRPr="00E93E78">
              <w:rPr>
                <w:rFonts w:ascii="Arial" w:hAnsi="Arial" w:cs="Arial"/>
                <w:b/>
                <w:bCs/>
                <w:color w:val="000000"/>
              </w:rPr>
              <w:t>Communities and Local Government</w:t>
            </w:r>
          </w:p>
        </w:tc>
        <w:tc>
          <w:tcPr>
            <w:tcW w:w="5812" w:type="dxa"/>
            <w:tcBorders>
              <w:top w:val="nil"/>
              <w:left w:val="nil"/>
              <w:bottom w:val="single" w:sz="8" w:space="0" w:color="4472C4"/>
              <w:right w:val="single" w:sz="8" w:space="0" w:color="4472C4"/>
            </w:tcBorders>
            <w:tcMar>
              <w:top w:w="0" w:type="dxa"/>
              <w:left w:w="108" w:type="dxa"/>
              <w:bottom w:w="0" w:type="dxa"/>
              <w:right w:w="108" w:type="dxa"/>
            </w:tcMar>
            <w:hideMark/>
          </w:tcPr>
          <w:p w14:paraId="42DFD2A4" w14:textId="77777777" w:rsidR="00B571BE" w:rsidRPr="00E93E78" w:rsidRDefault="00B571BE" w:rsidP="0064485F">
            <w:pPr>
              <w:rPr>
                <w:rFonts w:ascii="Arial" w:hAnsi="Arial" w:cs="Arial"/>
                <w:color w:val="000000"/>
              </w:rPr>
            </w:pPr>
            <w:r w:rsidRPr="00E93E78">
              <w:rPr>
                <w:rFonts w:ascii="Arial" w:hAnsi="Arial" w:cs="Arial"/>
                <w:color w:val="000000"/>
              </w:rPr>
              <w:t>Cities Bill - Health Devolution</w:t>
            </w:r>
          </w:p>
        </w:tc>
      </w:tr>
      <w:tr w:rsidR="00B571BE" w:rsidRPr="00E93E78" w14:paraId="6851FC31" w14:textId="77777777" w:rsidTr="0064485F">
        <w:trPr>
          <w:trHeight w:val="570"/>
        </w:trPr>
        <w:tc>
          <w:tcPr>
            <w:tcW w:w="3676" w:type="dxa"/>
            <w:tcBorders>
              <w:top w:val="nil"/>
              <w:left w:val="single" w:sz="8" w:space="0" w:color="4472C4"/>
              <w:bottom w:val="single" w:sz="8" w:space="0" w:color="4472C4"/>
              <w:right w:val="single" w:sz="8" w:space="0" w:color="4472C4"/>
            </w:tcBorders>
            <w:shd w:val="clear" w:color="auto" w:fill="DEEAF6"/>
            <w:tcMar>
              <w:top w:w="0" w:type="dxa"/>
              <w:left w:w="108" w:type="dxa"/>
              <w:bottom w:w="0" w:type="dxa"/>
              <w:right w:w="108" w:type="dxa"/>
            </w:tcMar>
            <w:hideMark/>
          </w:tcPr>
          <w:p w14:paraId="72F71D8F" w14:textId="77777777" w:rsidR="00B571BE" w:rsidRPr="00E93E78" w:rsidRDefault="00B571BE" w:rsidP="0064485F">
            <w:pPr>
              <w:rPr>
                <w:rFonts w:ascii="Arial" w:hAnsi="Arial" w:cs="Arial"/>
                <w:b/>
                <w:bCs/>
                <w:color w:val="000000"/>
              </w:rPr>
            </w:pPr>
            <w:r w:rsidRPr="00E93E78">
              <w:rPr>
                <w:rFonts w:ascii="Arial" w:hAnsi="Arial" w:cs="Arial"/>
                <w:b/>
                <w:bCs/>
                <w:color w:val="000000"/>
              </w:rPr>
              <w:t>Communities and Local Government</w:t>
            </w:r>
          </w:p>
        </w:tc>
        <w:tc>
          <w:tcPr>
            <w:tcW w:w="5812" w:type="dxa"/>
            <w:tcBorders>
              <w:top w:val="nil"/>
              <w:left w:val="nil"/>
              <w:bottom w:val="single" w:sz="8" w:space="0" w:color="4472C4"/>
              <w:right w:val="single" w:sz="8" w:space="0" w:color="4472C4"/>
            </w:tcBorders>
            <w:shd w:val="clear" w:color="auto" w:fill="DEEAF6"/>
            <w:tcMar>
              <w:top w:w="0" w:type="dxa"/>
              <w:left w:w="108" w:type="dxa"/>
              <w:bottom w:w="0" w:type="dxa"/>
              <w:right w:w="108" w:type="dxa"/>
            </w:tcMar>
            <w:hideMark/>
          </w:tcPr>
          <w:p w14:paraId="0D35E9AB" w14:textId="77777777" w:rsidR="00B571BE" w:rsidRPr="00E93E78" w:rsidRDefault="00B571BE" w:rsidP="0064485F">
            <w:pPr>
              <w:rPr>
                <w:rFonts w:ascii="Arial" w:hAnsi="Arial" w:cs="Arial"/>
                <w:color w:val="000000"/>
              </w:rPr>
            </w:pPr>
            <w:r w:rsidRPr="00E93E78">
              <w:rPr>
                <w:rFonts w:ascii="Arial" w:hAnsi="Arial" w:cs="Arial"/>
                <w:color w:val="000000"/>
              </w:rPr>
              <w:t>Housing Associations and Right to Buy</w:t>
            </w:r>
          </w:p>
        </w:tc>
      </w:tr>
      <w:tr w:rsidR="00B571BE" w:rsidRPr="00E93E78" w14:paraId="1A68A853" w14:textId="77777777" w:rsidTr="0064485F">
        <w:trPr>
          <w:trHeight w:val="570"/>
        </w:trPr>
        <w:tc>
          <w:tcPr>
            <w:tcW w:w="3676"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2C44D10C" w14:textId="77777777" w:rsidR="00B571BE" w:rsidRPr="00E93E78" w:rsidRDefault="00B571BE" w:rsidP="0064485F">
            <w:pPr>
              <w:rPr>
                <w:rFonts w:ascii="Arial" w:hAnsi="Arial" w:cs="Arial"/>
                <w:b/>
                <w:bCs/>
                <w:color w:val="000000"/>
              </w:rPr>
            </w:pPr>
            <w:r w:rsidRPr="00E93E78">
              <w:rPr>
                <w:rFonts w:ascii="Arial" w:hAnsi="Arial" w:cs="Arial"/>
                <w:b/>
                <w:bCs/>
                <w:color w:val="000000"/>
              </w:rPr>
              <w:t>Energy and Climate Change Committee</w:t>
            </w:r>
          </w:p>
        </w:tc>
        <w:tc>
          <w:tcPr>
            <w:tcW w:w="5812" w:type="dxa"/>
            <w:tcBorders>
              <w:top w:val="nil"/>
              <w:left w:val="nil"/>
              <w:bottom w:val="single" w:sz="8" w:space="0" w:color="4472C4"/>
              <w:right w:val="single" w:sz="8" w:space="0" w:color="4472C4"/>
            </w:tcBorders>
            <w:tcMar>
              <w:top w:w="0" w:type="dxa"/>
              <w:left w:w="108" w:type="dxa"/>
              <w:bottom w:w="0" w:type="dxa"/>
              <w:right w:w="108" w:type="dxa"/>
            </w:tcMar>
            <w:hideMark/>
          </w:tcPr>
          <w:p w14:paraId="67148CC1" w14:textId="77777777" w:rsidR="00B571BE" w:rsidRPr="00E93E78" w:rsidRDefault="00B571BE" w:rsidP="0064485F">
            <w:pPr>
              <w:rPr>
                <w:rFonts w:ascii="Arial" w:hAnsi="Arial" w:cs="Arial"/>
                <w:color w:val="000000"/>
              </w:rPr>
            </w:pPr>
            <w:r w:rsidRPr="00E93E78">
              <w:rPr>
                <w:rFonts w:ascii="Arial" w:hAnsi="Arial" w:cs="Arial"/>
                <w:color w:val="000000"/>
              </w:rPr>
              <w:t>Energy Efficiency and Demand reduction</w:t>
            </w:r>
          </w:p>
        </w:tc>
      </w:tr>
      <w:tr w:rsidR="00B571BE" w:rsidRPr="00E93E78" w14:paraId="1D31A69A" w14:textId="77777777" w:rsidTr="0064485F">
        <w:trPr>
          <w:trHeight w:val="285"/>
        </w:trPr>
        <w:tc>
          <w:tcPr>
            <w:tcW w:w="3676" w:type="dxa"/>
            <w:tcBorders>
              <w:top w:val="nil"/>
              <w:left w:val="single" w:sz="8" w:space="0" w:color="4472C4"/>
              <w:bottom w:val="single" w:sz="8" w:space="0" w:color="4472C4"/>
              <w:right w:val="single" w:sz="8" w:space="0" w:color="4472C4"/>
            </w:tcBorders>
            <w:shd w:val="clear" w:color="auto" w:fill="DEEAF6"/>
            <w:tcMar>
              <w:top w:w="0" w:type="dxa"/>
              <w:left w:w="108" w:type="dxa"/>
              <w:bottom w:w="0" w:type="dxa"/>
              <w:right w:w="108" w:type="dxa"/>
            </w:tcMar>
            <w:hideMark/>
          </w:tcPr>
          <w:p w14:paraId="3C0E3452" w14:textId="77777777" w:rsidR="00B571BE" w:rsidRPr="00E93E78" w:rsidRDefault="00B571BE" w:rsidP="0064485F">
            <w:pPr>
              <w:rPr>
                <w:rFonts w:ascii="Arial" w:hAnsi="Arial" w:cs="Arial"/>
                <w:b/>
                <w:bCs/>
                <w:color w:val="000000"/>
              </w:rPr>
            </w:pPr>
            <w:r w:rsidRPr="00E93E78">
              <w:rPr>
                <w:rFonts w:ascii="Arial" w:hAnsi="Arial" w:cs="Arial"/>
                <w:b/>
                <w:bCs/>
                <w:color w:val="000000"/>
              </w:rPr>
              <w:t>Bill Committee</w:t>
            </w:r>
          </w:p>
        </w:tc>
        <w:tc>
          <w:tcPr>
            <w:tcW w:w="5812" w:type="dxa"/>
            <w:tcBorders>
              <w:top w:val="nil"/>
              <w:left w:val="nil"/>
              <w:bottom w:val="single" w:sz="8" w:space="0" w:color="4472C4"/>
              <w:right w:val="single" w:sz="8" w:space="0" w:color="4472C4"/>
            </w:tcBorders>
            <w:shd w:val="clear" w:color="auto" w:fill="DEEAF6"/>
            <w:tcMar>
              <w:top w:w="0" w:type="dxa"/>
              <w:left w:w="108" w:type="dxa"/>
              <w:bottom w:w="0" w:type="dxa"/>
              <w:right w:w="108" w:type="dxa"/>
            </w:tcMar>
            <w:hideMark/>
          </w:tcPr>
          <w:p w14:paraId="07FA0229" w14:textId="77777777" w:rsidR="00B571BE" w:rsidRPr="00E93E78" w:rsidRDefault="00B571BE" w:rsidP="0064485F">
            <w:pPr>
              <w:rPr>
                <w:rFonts w:ascii="Arial" w:hAnsi="Arial" w:cs="Arial"/>
                <w:color w:val="000000"/>
              </w:rPr>
            </w:pPr>
            <w:r w:rsidRPr="00E93E78">
              <w:rPr>
                <w:rFonts w:ascii="Arial" w:hAnsi="Arial" w:cs="Arial"/>
                <w:color w:val="000000"/>
              </w:rPr>
              <w:t>Housing and Planning Bill</w:t>
            </w:r>
          </w:p>
        </w:tc>
      </w:tr>
      <w:tr w:rsidR="00B571BE" w:rsidRPr="00E93E78" w14:paraId="3548E634" w14:textId="77777777" w:rsidTr="0064485F">
        <w:trPr>
          <w:trHeight w:val="570"/>
        </w:trPr>
        <w:tc>
          <w:tcPr>
            <w:tcW w:w="3676"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14D13545" w14:textId="77777777" w:rsidR="00B571BE" w:rsidRPr="00E93E78" w:rsidRDefault="00B571BE" w:rsidP="0064485F">
            <w:pPr>
              <w:rPr>
                <w:rFonts w:ascii="Arial" w:hAnsi="Arial" w:cs="Arial"/>
                <w:b/>
                <w:bCs/>
                <w:color w:val="000000"/>
              </w:rPr>
            </w:pPr>
            <w:r w:rsidRPr="00E93E78">
              <w:rPr>
                <w:rFonts w:ascii="Arial" w:hAnsi="Arial" w:cs="Arial"/>
                <w:b/>
                <w:bCs/>
                <w:color w:val="000000"/>
              </w:rPr>
              <w:t>Environment, Food and Rural Affairs</w:t>
            </w:r>
          </w:p>
        </w:tc>
        <w:tc>
          <w:tcPr>
            <w:tcW w:w="5812" w:type="dxa"/>
            <w:tcBorders>
              <w:top w:val="nil"/>
              <w:left w:val="nil"/>
              <w:bottom w:val="single" w:sz="8" w:space="0" w:color="4472C4"/>
              <w:right w:val="single" w:sz="8" w:space="0" w:color="4472C4"/>
            </w:tcBorders>
            <w:tcMar>
              <w:top w:w="0" w:type="dxa"/>
              <w:left w:w="108" w:type="dxa"/>
              <w:bottom w:w="0" w:type="dxa"/>
              <w:right w:w="108" w:type="dxa"/>
            </w:tcMar>
            <w:hideMark/>
          </w:tcPr>
          <w:p w14:paraId="38F54AF2" w14:textId="77777777" w:rsidR="00B571BE" w:rsidRPr="00E93E78" w:rsidRDefault="00B571BE" w:rsidP="0064485F">
            <w:pPr>
              <w:rPr>
                <w:rFonts w:ascii="Arial" w:hAnsi="Arial" w:cs="Arial"/>
                <w:color w:val="000000"/>
              </w:rPr>
            </w:pPr>
            <w:r w:rsidRPr="00E93E78">
              <w:rPr>
                <w:rFonts w:ascii="Arial" w:hAnsi="Arial" w:cs="Arial"/>
                <w:color w:val="000000"/>
              </w:rPr>
              <w:t>The Department for Environment, Food and Rural Affairs Committee’s role in tackling air quality</w:t>
            </w:r>
          </w:p>
        </w:tc>
      </w:tr>
      <w:tr w:rsidR="00B571BE" w:rsidRPr="00E93E78" w14:paraId="5BD52D3A" w14:textId="77777777" w:rsidTr="0064485F">
        <w:trPr>
          <w:trHeight w:val="570"/>
        </w:trPr>
        <w:tc>
          <w:tcPr>
            <w:tcW w:w="3676" w:type="dxa"/>
            <w:tcBorders>
              <w:top w:val="nil"/>
              <w:left w:val="single" w:sz="8" w:space="0" w:color="4472C4"/>
              <w:bottom w:val="single" w:sz="8" w:space="0" w:color="4472C4"/>
              <w:right w:val="single" w:sz="8" w:space="0" w:color="4472C4"/>
            </w:tcBorders>
            <w:shd w:val="clear" w:color="auto" w:fill="DEEAF6"/>
            <w:tcMar>
              <w:top w:w="0" w:type="dxa"/>
              <w:left w:w="108" w:type="dxa"/>
              <w:bottom w:w="0" w:type="dxa"/>
              <w:right w:w="108" w:type="dxa"/>
            </w:tcMar>
            <w:hideMark/>
          </w:tcPr>
          <w:p w14:paraId="48B42CE3" w14:textId="77777777" w:rsidR="00B571BE" w:rsidRPr="00E93E78" w:rsidRDefault="00B571BE" w:rsidP="0064485F">
            <w:pPr>
              <w:rPr>
                <w:rFonts w:ascii="Arial" w:hAnsi="Arial" w:cs="Arial"/>
                <w:b/>
                <w:bCs/>
                <w:color w:val="000000"/>
              </w:rPr>
            </w:pPr>
            <w:r w:rsidRPr="00E93E78">
              <w:rPr>
                <w:rFonts w:ascii="Arial" w:hAnsi="Arial" w:cs="Arial"/>
                <w:b/>
                <w:bCs/>
                <w:color w:val="000000"/>
              </w:rPr>
              <w:t>APPG on Housing and Care</w:t>
            </w:r>
          </w:p>
        </w:tc>
        <w:tc>
          <w:tcPr>
            <w:tcW w:w="5812" w:type="dxa"/>
            <w:tcBorders>
              <w:top w:val="nil"/>
              <w:left w:val="nil"/>
              <w:bottom w:val="single" w:sz="8" w:space="0" w:color="4472C4"/>
              <w:right w:val="single" w:sz="8" w:space="0" w:color="4472C4"/>
            </w:tcBorders>
            <w:shd w:val="clear" w:color="auto" w:fill="DEEAF6"/>
            <w:tcMar>
              <w:top w:w="0" w:type="dxa"/>
              <w:left w:w="108" w:type="dxa"/>
              <w:bottom w:w="0" w:type="dxa"/>
              <w:right w:w="108" w:type="dxa"/>
            </w:tcMar>
            <w:hideMark/>
          </w:tcPr>
          <w:p w14:paraId="432ACBB1" w14:textId="77777777" w:rsidR="00B571BE" w:rsidRPr="00E93E78" w:rsidRDefault="00B571BE" w:rsidP="0064485F">
            <w:pPr>
              <w:rPr>
                <w:rFonts w:ascii="Arial" w:hAnsi="Arial" w:cs="Arial"/>
                <w:color w:val="000000"/>
              </w:rPr>
            </w:pPr>
            <w:r w:rsidRPr="00E93E78">
              <w:rPr>
                <w:rFonts w:ascii="Arial" w:hAnsi="Arial" w:cs="Arial"/>
                <w:color w:val="000000"/>
              </w:rPr>
              <w:t>Impact of the Spending Review and Care and Housing</w:t>
            </w:r>
          </w:p>
        </w:tc>
      </w:tr>
      <w:tr w:rsidR="00B571BE" w:rsidRPr="00E93E78" w14:paraId="6861DD6C" w14:textId="77777777" w:rsidTr="0064485F">
        <w:trPr>
          <w:trHeight w:val="285"/>
        </w:trPr>
        <w:tc>
          <w:tcPr>
            <w:tcW w:w="3676"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1C34E170" w14:textId="77777777" w:rsidR="00B571BE" w:rsidRPr="00E93E78" w:rsidRDefault="00B571BE" w:rsidP="0064485F">
            <w:pPr>
              <w:rPr>
                <w:rFonts w:ascii="Arial" w:hAnsi="Arial" w:cs="Arial"/>
                <w:b/>
                <w:bCs/>
                <w:color w:val="000000"/>
              </w:rPr>
            </w:pPr>
            <w:r w:rsidRPr="00E93E78">
              <w:rPr>
                <w:rFonts w:ascii="Arial" w:hAnsi="Arial" w:cs="Arial"/>
                <w:b/>
                <w:bCs/>
                <w:color w:val="000000"/>
              </w:rPr>
              <w:t>APPG on Devolution</w:t>
            </w:r>
          </w:p>
        </w:tc>
        <w:tc>
          <w:tcPr>
            <w:tcW w:w="5812" w:type="dxa"/>
            <w:tcBorders>
              <w:top w:val="nil"/>
              <w:left w:val="nil"/>
              <w:bottom w:val="single" w:sz="8" w:space="0" w:color="4472C4"/>
              <w:right w:val="single" w:sz="8" w:space="0" w:color="4472C4"/>
            </w:tcBorders>
            <w:tcMar>
              <w:top w:w="0" w:type="dxa"/>
              <w:left w:w="108" w:type="dxa"/>
              <w:bottom w:w="0" w:type="dxa"/>
              <w:right w:w="108" w:type="dxa"/>
            </w:tcMar>
            <w:hideMark/>
          </w:tcPr>
          <w:p w14:paraId="33B95796" w14:textId="77777777" w:rsidR="00B571BE" w:rsidRPr="00E93E78" w:rsidRDefault="00B571BE" w:rsidP="0064485F">
            <w:pPr>
              <w:rPr>
                <w:rFonts w:ascii="Arial" w:hAnsi="Arial" w:cs="Arial"/>
                <w:color w:val="000000"/>
              </w:rPr>
            </w:pPr>
            <w:r w:rsidRPr="00E93E78">
              <w:rPr>
                <w:rFonts w:ascii="Arial" w:hAnsi="Arial" w:cs="Arial"/>
                <w:color w:val="000000"/>
              </w:rPr>
              <w:t>Inquiry into Better Devolution</w:t>
            </w:r>
          </w:p>
        </w:tc>
      </w:tr>
      <w:tr w:rsidR="00B571BE" w:rsidRPr="00E93E78" w14:paraId="0DE16FCD" w14:textId="77777777" w:rsidTr="0064485F">
        <w:trPr>
          <w:trHeight w:val="285"/>
        </w:trPr>
        <w:tc>
          <w:tcPr>
            <w:tcW w:w="3676" w:type="dxa"/>
            <w:tcBorders>
              <w:top w:val="nil"/>
              <w:left w:val="single" w:sz="8" w:space="0" w:color="4472C4"/>
              <w:bottom w:val="single" w:sz="8" w:space="0" w:color="4472C4"/>
              <w:right w:val="single" w:sz="8" w:space="0" w:color="4472C4"/>
            </w:tcBorders>
            <w:shd w:val="clear" w:color="auto" w:fill="DEEAF6"/>
            <w:tcMar>
              <w:top w:w="0" w:type="dxa"/>
              <w:left w:w="108" w:type="dxa"/>
              <w:bottom w:w="0" w:type="dxa"/>
              <w:right w:w="108" w:type="dxa"/>
            </w:tcMar>
            <w:hideMark/>
          </w:tcPr>
          <w:p w14:paraId="0D786077" w14:textId="77777777" w:rsidR="00B571BE" w:rsidRPr="00E93E78" w:rsidRDefault="00B571BE" w:rsidP="0064485F">
            <w:pPr>
              <w:rPr>
                <w:rFonts w:ascii="Arial" w:hAnsi="Arial" w:cs="Arial"/>
                <w:b/>
                <w:bCs/>
                <w:color w:val="000000"/>
              </w:rPr>
            </w:pPr>
            <w:r w:rsidRPr="00E93E78">
              <w:rPr>
                <w:rFonts w:ascii="Arial" w:hAnsi="Arial" w:cs="Arial"/>
                <w:b/>
                <w:bCs/>
                <w:color w:val="000000"/>
              </w:rPr>
              <w:t xml:space="preserve">Public Accounts </w:t>
            </w:r>
          </w:p>
        </w:tc>
        <w:tc>
          <w:tcPr>
            <w:tcW w:w="5812" w:type="dxa"/>
            <w:tcBorders>
              <w:top w:val="nil"/>
              <w:left w:val="nil"/>
              <w:bottom w:val="single" w:sz="8" w:space="0" w:color="4472C4"/>
              <w:right w:val="single" w:sz="8" w:space="0" w:color="4472C4"/>
            </w:tcBorders>
            <w:shd w:val="clear" w:color="auto" w:fill="DEEAF6"/>
            <w:tcMar>
              <w:top w:w="0" w:type="dxa"/>
              <w:left w:w="108" w:type="dxa"/>
              <w:bottom w:w="0" w:type="dxa"/>
              <w:right w:w="108" w:type="dxa"/>
            </w:tcMar>
            <w:hideMark/>
          </w:tcPr>
          <w:p w14:paraId="5E195BBE" w14:textId="77777777" w:rsidR="00B571BE" w:rsidRPr="00E93E78" w:rsidRDefault="00B571BE" w:rsidP="0064485F">
            <w:pPr>
              <w:rPr>
                <w:rFonts w:ascii="Arial" w:hAnsi="Arial" w:cs="Arial"/>
                <w:color w:val="000000"/>
              </w:rPr>
            </w:pPr>
            <w:r w:rsidRPr="00E93E78">
              <w:rPr>
                <w:rFonts w:ascii="Arial" w:hAnsi="Arial" w:cs="Arial"/>
                <w:color w:val="000000"/>
              </w:rPr>
              <w:t>Fire and Rescue Services</w:t>
            </w:r>
          </w:p>
        </w:tc>
      </w:tr>
      <w:tr w:rsidR="00B571BE" w:rsidRPr="00E93E78" w14:paraId="1AA212A2" w14:textId="77777777" w:rsidTr="0064485F">
        <w:trPr>
          <w:trHeight w:val="285"/>
        </w:trPr>
        <w:tc>
          <w:tcPr>
            <w:tcW w:w="3676"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1C8AD4E8" w14:textId="77777777" w:rsidR="00B571BE" w:rsidRPr="00E93E78" w:rsidRDefault="00B571BE" w:rsidP="0064485F">
            <w:pPr>
              <w:rPr>
                <w:rFonts w:ascii="Arial" w:hAnsi="Arial" w:cs="Arial"/>
                <w:b/>
                <w:bCs/>
                <w:color w:val="000000"/>
              </w:rPr>
            </w:pPr>
            <w:r w:rsidRPr="00E93E78">
              <w:rPr>
                <w:rFonts w:ascii="Arial" w:hAnsi="Arial" w:cs="Arial"/>
                <w:b/>
                <w:bCs/>
                <w:color w:val="000000"/>
              </w:rPr>
              <w:t>Work and Pensions</w:t>
            </w:r>
          </w:p>
        </w:tc>
        <w:tc>
          <w:tcPr>
            <w:tcW w:w="5812" w:type="dxa"/>
            <w:tcBorders>
              <w:top w:val="nil"/>
              <w:left w:val="nil"/>
              <w:bottom w:val="single" w:sz="8" w:space="0" w:color="4472C4"/>
              <w:right w:val="single" w:sz="8" w:space="0" w:color="4472C4"/>
            </w:tcBorders>
            <w:tcMar>
              <w:top w:w="0" w:type="dxa"/>
              <w:left w:w="108" w:type="dxa"/>
              <w:bottom w:w="0" w:type="dxa"/>
              <w:right w:w="108" w:type="dxa"/>
            </w:tcMar>
            <w:hideMark/>
          </w:tcPr>
          <w:p w14:paraId="15167C0F" w14:textId="77777777" w:rsidR="00B571BE" w:rsidRPr="00E93E78" w:rsidRDefault="00B571BE" w:rsidP="0064485F">
            <w:pPr>
              <w:rPr>
                <w:rFonts w:ascii="Arial" w:hAnsi="Arial" w:cs="Arial"/>
                <w:color w:val="000000"/>
              </w:rPr>
            </w:pPr>
            <w:r w:rsidRPr="00E93E78">
              <w:rPr>
                <w:rFonts w:ascii="Arial" w:hAnsi="Arial" w:cs="Arial"/>
                <w:color w:val="000000"/>
              </w:rPr>
              <w:t>Local welfare safety nets</w:t>
            </w:r>
          </w:p>
        </w:tc>
      </w:tr>
      <w:tr w:rsidR="00B571BE" w:rsidRPr="00E93E78" w14:paraId="073DC38F" w14:textId="77777777" w:rsidTr="0064485F">
        <w:trPr>
          <w:trHeight w:val="285"/>
        </w:trPr>
        <w:tc>
          <w:tcPr>
            <w:tcW w:w="3676" w:type="dxa"/>
            <w:tcBorders>
              <w:top w:val="nil"/>
              <w:left w:val="single" w:sz="8" w:space="0" w:color="4472C4"/>
              <w:bottom w:val="single" w:sz="8" w:space="0" w:color="4472C4"/>
              <w:right w:val="single" w:sz="8" w:space="0" w:color="4472C4"/>
            </w:tcBorders>
            <w:shd w:val="clear" w:color="auto" w:fill="DEEAF6"/>
            <w:tcMar>
              <w:top w:w="0" w:type="dxa"/>
              <w:left w:w="108" w:type="dxa"/>
              <w:bottom w:w="0" w:type="dxa"/>
              <w:right w:w="108" w:type="dxa"/>
            </w:tcMar>
            <w:hideMark/>
          </w:tcPr>
          <w:p w14:paraId="56B199C1" w14:textId="77777777" w:rsidR="00B571BE" w:rsidRPr="00E93E78" w:rsidRDefault="00B571BE" w:rsidP="0064485F">
            <w:pPr>
              <w:rPr>
                <w:rFonts w:ascii="Arial" w:hAnsi="Arial" w:cs="Arial"/>
                <w:b/>
                <w:bCs/>
                <w:color w:val="000000"/>
              </w:rPr>
            </w:pPr>
            <w:r w:rsidRPr="00E93E78">
              <w:rPr>
                <w:rFonts w:ascii="Arial" w:hAnsi="Arial" w:cs="Arial"/>
                <w:b/>
                <w:bCs/>
                <w:color w:val="000000"/>
              </w:rPr>
              <w:lastRenderedPageBreak/>
              <w:t>Health Committee</w:t>
            </w:r>
          </w:p>
        </w:tc>
        <w:tc>
          <w:tcPr>
            <w:tcW w:w="5812" w:type="dxa"/>
            <w:tcBorders>
              <w:top w:val="nil"/>
              <w:left w:val="nil"/>
              <w:bottom w:val="single" w:sz="8" w:space="0" w:color="4472C4"/>
              <w:right w:val="single" w:sz="8" w:space="0" w:color="4472C4"/>
            </w:tcBorders>
            <w:shd w:val="clear" w:color="auto" w:fill="DEEAF6"/>
            <w:tcMar>
              <w:top w:w="0" w:type="dxa"/>
              <w:left w:w="108" w:type="dxa"/>
              <w:bottom w:w="0" w:type="dxa"/>
              <w:right w:w="108" w:type="dxa"/>
            </w:tcMar>
            <w:hideMark/>
          </w:tcPr>
          <w:p w14:paraId="76647733" w14:textId="77777777" w:rsidR="00B571BE" w:rsidRPr="00E93E78" w:rsidRDefault="00B571BE" w:rsidP="0064485F">
            <w:pPr>
              <w:rPr>
                <w:rFonts w:ascii="Arial" w:hAnsi="Arial" w:cs="Arial"/>
                <w:color w:val="000000"/>
              </w:rPr>
            </w:pPr>
            <w:r w:rsidRPr="00E93E78">
              <w:rPr>
                <w:rFonts w:ascii="Arial" w:hAnsi="Arial" w:cs="Arial"/>
                <w:color w:val="000000"/>
              </w:rPr>
              <w:t>Public Health Post-2013</w:t>
            </w:r>
          </w:p>
        </w:tc>
      </w:tr>
      <w:tr w:rsidR="00B571BE" w:rsidRPr="00E93E78" w14:paraId="127E4FE8" w14:textId="77777777" w:rsidTr="0064485F">
        <w:trPr>
          <w:trHeight w:val="570"/>
        </w:trPr>
        <w:tc>
          <w:tcPr>
            <w:tcW w:w="3676"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67840B4E" w14:textId="77777777" w:rsidR="00B571BE" w:rsidRPr="00E93E78" w:rsidRDefault="00B571BE" w:rsidP="0064485F">
            <w:pPr>
              <w:rPr>
                <w:rFonts w:ascii="Arial" w:hAnsi="Arial" w:cs="Arial"/>
                <w:b/>
                <w:bCs/>
                <w:color w:val="000000"/>
              </w:rPr>
            </w:pPr>
            <w:r w:rsidRPr="00E93E78">
              <w:rPr>
                <w:rFonts w:ascii="Arial" w:hAnsi="Arial" w:cs="Arial"/>
                <w:b/>
                <w:bCs/>
                <w:color w:val="000000"/>
              </w:rPr>
              <w:t>APPG on Primary Care and Public Health</w:t>
            </w:r>
          </w:p>
        </w:tc>
        <w:tc>
          <w:tcPr>
            <w:tcW w:w="5812" w:type="dxa"/>
            <w:tcBorders>
              <w:top w:val="nil"/>
              <w:left w:val="nil"/>
              <w:bottom w:val="single" w:sz="8" w:space="0" w:color="4472C4"/>
              <w:right w:val="single" w:sz="8" w:space="0" w:color="4472C4"/>
            </w:tcBorders>
            <w:tcMar>
              <w:top w:w="0" w:type="dxa"/>
              <w:left w:w="108" w:type="dxa"/>
              <w:bottom w:w="0" w:type="dxa"/>
              <w:right w:w="108" w:type="dxa"/>
            </w:tcMar>
            <w:hideMark/>
          </w:tcPr>
          <w:p w14:paraId="4FB29EAE" w14:textId="77777777" w:rsidR="00B571BE" w:rsidRPr="00E93E78" w:rsidRDefault="00B571BE" w:rsidP="0064485F">
            <w:pPr>
              <w:rPr>
                <w:rFonts w:ascii="Arial" w:hAnsi="Arial" w:cs="Arial"/>
                <w:color w:val="000000"/>
              </w:rPr>
            </w:pPr>
            <w:r w:rsidRPr="00E93E78">
              <w:rPr>
                <w:rFonts w:ascii="Arial" w:hAnsi="Arial" w:cs="Arial"/>
                <w:color w:val="000000"/>
              </w:rPr>
              <w:t xml:space="preserve">Primary Care </w:t>
            </w:r>
          </w:p>
        </w:tc>
      </w:tr>
      <w:tr w:rsidR="00B571BE" w:rsidRPr="00E93E78" w14:paraId="68B8DA56" w14:textId="77777777" w:rsidTr="0064485F">
        <w:trPr>
          <w:trHeight w:val="285"/>
        </w:trPr>
        <w:tc>
          <w:tcPr>
            <w:tcW w:w="3676" w:type="dxa"/>
            <w:tcBorders>
              <w:top w:val="nil"/>
              <w:left w:val="single" w:sz="8" w:space="0" w:color="4472C4"/>
              <w:bottom w:val="single" w:sz="8" w:space="0" w:color="4472C4"/>
              <w:right w:val="single" w:sz="8" w:space="0" w:color="4472C4"/>
            </w:tcBorders>
            <w:shd w:val="clear" w:color="auto" w:fill="DEEAF6"/>
            <w:tcMar>
              <w:top w:w="0" w:type="dxa"/>
              <w:left w:w="108" w:type="dxa"/>
              <w:bottom w:w="0" w:type="dxa"/>
              <w:right w:w="108" w:type="dxa"/>
            </w:tcMar>
            <w:hideMark/>
          </w:tcPr>
          <w:p w14:paraId="12CC30D4" w14:textId="77777777" w:rsidR="00B571BE" w:rsidRPr="00E93E78" w:rsidRDefault="00B571BE" w:rsidP="0064485F">
            <w:pPr>
              <w:rPr>
                <w:rFonts w:ascii="Arial" w:hAnsi="Arial" w:cs="Arial"/>
                <w:b/>
                <w:bCs/>
                <w:color w:val="000000"/>
              </w:rPr>
            </w:pPr>
            <w:r w:rsidRPr="00E93E78">
              <w:rPr>
                <w:rFonts w:ascii="Arial" w:hAnsi="Arial" w:cs="Arial"/>
                <w:b/>
                <w:bCs/>
                <w:color w:val="000000"/>
              </w:rPr>
              <w:t>APPG on Ageing</w:t>
            </w:r>
          </w:p>
        </w:tc>
        <w:tc>
          <w:tcPr>
            <w:tcW w:w="5812" w:type="dxa"/>
            <w:tcBorders>
              <w:top w:val="nil"/>
              <w:left w:val="nil"/>
              <w:bottom w:val="single" w:sz="8" w:space="0" w:color="4472C4"/>
              <w:right w:val="single" w:sz="8" w:space="0" w:color="4472C4"/>
            </w:tcBorders>
            <w:shd w:val="clear" w:color="auto" w:fill="DEEAF6"/>
            <w:tcMar>
              <w:top w:w="0" w:type="dxa"/>
              <w:left w:w="108" w:type="dxa"/>
              <w:bottom w:w="0" w:type="dxa"/>
              <w:right w:w="108" w:type="dxa"/>
            </w:tcMar>
            <w:hideMark/>
          </w:tcPr>
          <w:p w14:paraId="3E79FBAC" w14:textId="77777777" w:rsidR="00B571BE" w:rsidRPr="00E93E78" w:rsidRDefault="00B571BE" w:rsidP="0064485F">
            <w:pPr>
              <w:rPr>
                <w:rFonts w:ascii="Arial" w:hAnsi="Arial" w:cs="Arial"/>
                <w:color w:val="000000"/>
              </w:rPr>
            </w:pPr>
            <w:r w:rsidRPr="00E93E78">
              <w:rPr>
                <w:rFonts w:ascii="Arial" w:hAnsi="Arial" w:cs="Arial"/>
                <w:color w:val="000000"/>
              </w:rPr>
              <w:t>Ageing Agenda</w:t>
            </w:r>
          </w:p>
        </w:tc>
      </w:tr>
      <w:tr w:rsidR="00B571BE" w:rsidRPr="00E93E78" w14:paraId="6DFD2E07" w14:textId="77777777" w:rsidTr="0064485F">
        <w:trPr>
          <w:trHeight w:val="285"/>
        </w:trPr>
        <w:tc>
          <w:tcPr>
            <w:tcW w:w="3676"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169D01D1" w14:textId="77777777" w:rsidR="00B571BE" w:rsidRPr="00E93E78" w:rsidRDefault="00B571BE" w:rsidP="0064485F">
            <w:pPr>
              <w:rPr>
                <w:rFonts w:ascii="Arial" w:hAnsi="Arial" w:cs="Arial"/>
                <w:b/>
                <w:bCs/>
                <w:color w:val="000000"/>
              </w:rPr>
            </w:pPr>
            <w:r w:rsidRPr="00E93E78">
              <w:rPr>
                <w:rFonts w:ascii="Arial" w:hAnsi="Arial" w:cs="Arial"/>
                <w:b/>
                <w:bCs/>
                <w:color w:val="000000"/>
              </w:rPr>
              <w:t>ILC and Age UK SR event</w:t>
            </w:r>
          </w:p>
        </w:tc>
        <w:tc>
          <w:tcPr>
            <w:tcW w:w="5812" w:type="dxa"/>
            <w:tcBorders>
              <w:top w:val="nil"/>
              <w:left w:val="nil"/>
              <w:bottom w:val="single" w:sz="8" w:space="0" w:color="4472C4"/>
              <w:right w:val="single" w:sz="8" w:space="0" w:color="4472C4"/>
            </w:tcBorders>
            <w:tcMar>
              <w:top w:w="0" w:type="dxa"/>
              <w:left w:w="108" w:type="dxa"/>
              <w:bottom w:w="0" w:type="dxa"/>
              <w:right w:w="108" w:type="dxa"/>
            </w:tcMar>
            <w:hideMark/>
          </w:tcPr>
          <w:p w14:paraId="205B69F9" w14:textId="77777777" w:rsidR="00B571BE" w:rsidRPr="00E93E78" w:rsidRDefault="00B571BE" w:rsidP="0064485F">
            <w:pPr>
              <w:rPr>
                <w:rFonts w:ascii="Arial" w:hAnsi="Arial" w:cs="Arial"/>
                <w:color w:val="000000"/>
              </w:rPr>
            </w:pPr>
            <w:r w:rsidRPr="00E93E78">
              <w:rPr>
                <w:rFonts w:ascii="Arial" w:hAnsi="Arial" w:cs="Arial"/>
                <w:color w:val="000000"/>
              </w:rPr>
              <w:t>Impact of the Spending Review on care</w:t>
            </w:r>
          </w:p>
        </w:tc>
      </w:tr>
      <w:tr w:rsidR="00B571BE" w:rsidRPr="00E93E78" w14:paraId="1561CDCD" w14:textId="77777777" w:rsidTr="0064485F">
        <w:trPr>
          <w:trHeight w:val="570"/>
        </w:trPr>
        <w:tc>
          <w:tcPr>
            <w:tcW w:w="3676" w:type="dxa"/>
            <w:tcBorders>
              <w:top w:val="nil"/>
              <w:left w:val="single" w:sz="8" w:space="0" w:color="4472C4"/>
              <w:bottom w:val="single" w:sz="8" w:space="0" w:color="4472C4"/>
              <w:right w:val="single" w:sz="8" w:space="0" w:color="4472C4"/>
            </w:tcBorders>
            <w:shd w:val="clear" w:color="auto" w:fill="DEEAF6"/>
            <w:tcMar>
              <w:top w:w="0" w:type="dxa"/>
              <w:left w:w="108" w:type="dxa"/>
              <w:bottom w:w="0" w:type="dxa"/>
              <w:right w:w="108" w:type="dxa"/>
            </w:tcMar>
            <w:hideMark/>
          </w:tcPr>
          <w:p w14:paraId="24DBA1B4" w14:textId="77777777" w:rsidR="00B571BE" w:rsidRPr="00E93E78" w:rsidRDefault="00B571BE" w:rsidP="0064485F">
            <w:pPr>
              <w:rPr>
                <w:rFonts w:ascii="Arial" w:hAnsi="Arial" w:cs="Arial"/>
                <w:b/>
                <w:bCs/>
                <w:color w:val="000000"/>
              </w:rPr>
            </w:pPr>
            <w:r w:rsidRPr="00E93E78">
              <w:rPr>
                <w:rFonts w:ascii="Arial" w:hAnsi="Arial" w:cs="Arial"/>
                <w:b/>
                <w:bCs/>
                <w:color w:val="000000"/>
              </w:rPr>
              <w:t>APPG on Primary Care and Public Health</w:t>
            </w:r>
          </w:p>
        </w:tc>
        <w:tc>
          <w:tcPr>
            <w:tcW w:w="5812" w:type="dxa"/>
            <w:tcBorders>
              <w:top w:val="nil"/>
              <w:left w:val="nil"/>
              <w:bottom w:val="single" w:sz="8" w:space="0" w:color="4472C4"/>
              <w:right w:val="single" w:sz="8" w:space="0" w:color="4472C4"/>
            </w:tcBorders>
            <w:shd w:val="clear" w:color="auto" w:fill="DEEAF6"/>
            <w:tcMar>
              <w:top w:w="0" w:type="dxa"/>
              <w:left w:w="108" w:type="dxa"/>
              <w:bottom w:w="0" w:type="dxa"/>
              <w:right w:w="108" w:type="dxa"/>
            </w:tcMar>
            <w:hideMark/>
          </w:tcPr>
          <w:p w14:paraId="18D7443E" w14:textId="77777777" w:rsidR="00B571BE" w:rsidRPr="00E93E78" w:rsidRDefault="00B571BE" w:rsidP="0064485F">
            <w:pPr>
              <w:rPr>
                <w:rFonts w:ascii="Arial" w:hAnsi="Arial" w:cs="Arial"/>
                <w:color w:val="000000"/>
              </w:rPr>
            </w:pPr>
            <w:r w:rsidRPr="00E93E78">
              <w:rPr>
                <w:rFonts w:ascii="Arial" w:hAnsi="Arial" w:cs="Arial"/>
                <w:color w:val="000000"/>
              </w:rPr>
              <w:t>Delivering the five year forward view</w:t>
            </w:r>
          </w:p>
        </w:tc>
      </w:tr>
      <w:tr w:rsidR="00B571BE" w:rsidRPr="00E93E78" w14:paraId="11BDF0D4" w14:textId="77777777" w:rsidTr="0064485F">
        <w:trPr>
          <w:trHeight w:val="285"/>
        </w:trPr>
        <w:tc>
          <w:tcPr>
            <w:tcW w:w="3676"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6420EBB1" w14:textId="77777777" w:rsidR="00B571BE" w:rsidRPr="00E93E78" w:rsidRDefault="00B571BE" w:rsidP="0064485F">
            <w:pPr>
              <w:rPr>
                <w:rFonts w:ascii="Arial" w:hAnsi="Arial" w:cs="Arial"/>
                <w:b/>
                <w:bCs/>
                <w:color w:val="000000"/>
              </w:rPr>
            </w:pPr>
            <w:r w:rsidRPr="00E93E78">
              <w:rPr>
                <w:rFonts w:ascii="Arial" w:hAnsi="Arial" w:cs="Arial"/>
                <w:b/>
                <w:bCs/>
                <w:color w:val="000000"/>
              </w:rPr>
              <w:t>Childcare Bill Committee</w:t>
            </w:r>
          </w:p>
        </w:tc>
        <w:tc>
          <w:tcPr>
            <w:tcW w:w="5812" w:type="dxa"/>
            <w:tcBorders>
              <w:top w:val="nil"/>
              <w:left w:val="nil"/>
              <w:bottom w:val="single" w:sz="8" w:space="0" w:color="4472C4"/>
              <w:right w:val="single" w:sz="8" w:space="0" w:color="4472C4"/>
            </w:tcBorders>
            <w:tcMar>
              <w:top w:w="0" w:type="dxa"/>
              <w:left w:w="108" w:type="dxa"/>
              <w:bottom w:w="0" w:type="dxa"/>
              <w:right w:w="108" w:type="dxa"/>
            </w:tcMar>
            <w:hideMark/>
          </w:tcPr>
          <w:p w14:paraId="5DFEC44F" w14:textId="77777777" w:rsidR="00B571BE" w:rsidRPr="00E93E78" w:rsidRDefault="00B571BE" w:rsidP="0064485F">
            <w:pPr>
              <w:rPr>
                <w:rFonts w:ascii="Arial" w:hAnsi="Arial" w:cs="Arial"/>
                <w:color w:val="000000"/>
              </w:rPr>
            </w:pPr>
            <w:r w:rsidRPr="00E93E78">
              <w:rPr>
                <w:rFonts w:ascii="Arial" w:hAnsi="Arial" w:cs="Arial"/>
                <w:color w:val="000000"/>
              </w:rPr>
              <w:t>Public Bill Committee evidence</w:t>
            </w:r>
          </w:p>
        </w:tc>
      </w:tr>
      <w:tr w:rsidR="00B571BE" w:rsidRPr="00E93E78" w14:paraId="7C0FE38C" w14:textId="77777777" w:rsidTr="0064485F">
        <w:trPr>
          <w:trHeight w:val="570"/>
        </w:trPr>
        <w:tc>
          <w:tcPr>
            <w:tcW w:w="3676" w:type="dxa"/>
            <w:tcBorders>
              <w:top w:val="nil"/>
              <w:left w:val="single" w:sz="8" w:space="0" w:color="4472C4"/>
              <w:bottom w:val="single" w:sz="8" w:space="0" w:color="4472C4"/>
              <w:right w:val="single" w:sz="8" w:space="0" w:color="4472C4"/>
            </w:tcBorders>
            <w:shd w:val="clear" w:color="auto" w:fill="DEEAF6"/>
            <w:tcMar>
              <w:top w:w="0" w:type="dxa"/>
              <w:left w:w="108" w:type="dxa"/>
              <w:bottom w:w="0" w:type="dxa"/>
              <w:right w:w="108" w:type="dxa"/>
            </w:tcMar>
            <w:hideMark/>
          </w:tcPr>
          <w:p w14:paraId="3ECCBE98" w14:textId="77777777" w:rsidR="00B571BE" w:rsidRPr="00E93E78" w:rsidRDefault="00B571BE" w:rsidP="0064485F">
            <w:pPr>
              <w:rPr>
                <w:rFonts w:ascii="Arial" w:hAnsi="Arial" w:cs="Arial"/>
                <w:b/>
                <w:bCs/>
                <w:color w:val="000000"/>
              </w:rPr>
            </w:pPr>
            <w:r w:rsidRPr="00E93E78">
              <w:rPr>
                <w:rFonts w:ascii="Arial" w:hAnsi="Arial" w:cs="Arial"/>
                <w:b/>
                <w:bCs/>
                <w:color w:val="000000"/>
              </w:rPr>
              <w:t>Environment, Food and Rural Affairs</w:t>
            </w:r>
          </w:p>
        </w:tc>
        <w:tc>
          <w:tcPr>
            <w:tcW w:w="5812" w:type="dxa"/>
            <w:tcBorders>
              <w:top w:val="nil"/>
              <w:left w:val="nil"/>
              <w:bottom w:val="single" w:sz="8" w:space="0" w:color="4472C4"/>
              <w:right w:val="single" w:sz="8" w:space="0" w:color="4472C4"/>
            </w:tcBorders>
            <w:shd w:val="clear" w:color="auto" w:fill="DEEAF6"/>
            <w:tcMar>
              <w:top w:w="0" w:type="dxa"/>
              <w:left w:w="108" w:type="dxa"/>
              <w:bottom w:w="0" w:type="dxa"/>
              <w:right w:w="108" w:type="dxa"/>
            </w:tcMar>
            <w:hideMark/>
          </w:tcPr>
          <w:p w14:paraId="4FB8B54B" w14:textId="77777777" w:rsidR="00B571BE" w:rsidRPr="00E93E78" w:rsidRDefault="00B571BE" w:rsidP="0064485F">
            <w:pPr>
              <w:rPr>
                <w:rFonts w:ascii="Arial" w:hAnsi="Arial" w:cs="Arial"/>
                <w:color w:val="000000"/>
              </w:rPr>
            </w:pPr>
            <w:r w:rsidRPr="00E93E78">
              <w:rPr>
                <w:rFonts w:ascii="Arial" w:hAnsi="Arial" w:cs="Arial"/>
                <w:color w:val="000000"/>
              </w:rPr>
              <w:t>Air quality</w:t>
            </w:r>
          </w:p>
        </w:tc>
      </w:tr>
      <w:tr w:rsidR="00B571BE" w:rsidRPr="00E93E78" w14:paraId="3E0E72ED" w14:textId="77777777" w:rsidTr="0064485F">
        <w:trPr>
          <w:trHeight w:val="570"/>
        </w:trPr>
        <w:tc>
          <w:tcPr>
            <w:tcW w:w="3676"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089961E2" w14:textId="77777777" w:rsidR="00B571BE" w:rsidRPr="00E93E78" w:rsidRDefault="00B571BE" w:rsidP="0064485F">
            <w:pPr>
              <w:rPr>
                <w:rFonts w:ascii="Arial" w:hAnsi="Arial" w:cs="Arial"/>
                <w:b/>
                <w:bCs/>
                <w:color w:val="000000"/>
              </w:rPr>
            </w:pPr>
            <w:r w:rsidRPr="00E93E78">
              <w:rPr>
                <w:rFonts w:ascii="Arial" w:hAnsi="Arial" w:cs="Arial"/>
                <w:b/>
                <w:bCs/>
                <w:color w:val="000000"/>
              </w:rPr>
              <w:t>Joint Committee Investigatory Powers</w:t>
            </w:r>
          </w:p>
        </w:tc>
        <w:tc>
          <w:tcPr>
            <w:tcW w:w="5812" w:type="dxa"/>
            <w:tcBorders>
              <w:top w:val="nil"/>
              <w:left w:val="nil"/>
              <w:bottom w:val="single" w:sz="8" w:space="0" w:color="4472C4"/>
              <w:right w:val="single" w:sz="8" w:space="0" w:color="4472C4"/>
            </w:tcBorders>
            <w:tcMar>
              <w:top w:w="0" w:type="dxa"/>
              <w:left w:w="108" w:type="dxa"/>
              <w:bottom w:w="0" w:type="dxa"/>
              <w:right w:w="108" w:type="dxa"/>
            </w:tcMar>
            <w:hideMark/>
          </w:tcPr>
          <w:p w14:paraId="7F4CBD7D" w14:textId="77777777" w:rsidR="00B571BE" w:rsidRPr="00E93E78" w:rsidRDefault="00B571BE" w:rsidP="0064485F">
            <w:pPr>
              <w:rPr>
                <w:rFonts w:ascii="Arial" w:hAnsi="Arial" w:cs="Arial"/>
                <w:color w:val="000000"/>
              </w:rPr>
            </w:pPr>
            <w:r w:rsidRPr="00E93E78">
              <w:rPr>
                <w:rFonts w:ascii="Arial" w:hAnsi="Arial" w:cs="Arial"/>
                <w:color w:val="000000"/>
              </w:rPr>
              <w:t>Investigatory Powers Bill</w:t>
            </w:r>
          </w:p>
        </w:tc>
      </w:tr>
      <w:tr w:rsidR="00B571BE" w:rsidRPr="00E93E78" w14:paraId="66F3852D" w14:textId="77777777" w:rsidTr="0064485F">
        <w:trPr>
          <w:trHeight w:val="285"/>
        </w:trPr>
        <w:tc>
          <w:tcPr>
            <w:tcW w:w="3676" w:type="dxa"/>
            <w:tcBorders>
              <w:top w:val="nil"/>
              <w:left w:val="single" w:sz="8" w:space="0" w:color="4472C4"/>
              <w:bottom w:val="single" w:sz="8" w:space="0" w:color="4472C4"/>
              <w:right w:val="single" w:sz="8" w:space="0" w:color="4472C4"/>
            </w:tcBorders>
            <w:shd w:val="clear" w:color="auto" w:fill="DEEAF6"/>
            <w:tcMar>
              <w:top w:w="0" w:type="dxa"/>
              <w:left w:w="108" w:type="dxa"/>
              <w:bottom w:w="0" w:type="dxa"/>
              <w:right w:w="108" w:type="dxa"/>
            </w:tcMar>
            <w:hideMark/>
          </w:tcPr>
          <w:p w14:paraId="4B5BB428" w14:textId="77777777" w:rsidR="00B571BE" w:rsidRPr="00E93E78" w:rsidRDefault="00B571BE" w:rsidP="0064485F">
            <w:pPr>
              <w:rPr>
                <w:rFonts w:ascii="Arial" w:hAnsi="Arial" w:cs="Arial"/>
                <w:b/>
                <w:bCs/>
                <w:color w:val="000000"/>
              </w:rPr>
            </w:pPr>
            <w:proofErr w:type="spellStart"/>
            <w:r w:rsidRPr="00E93E78">
              <w:rPr>
                <w:rFonts w:ascii="Arial" w:hAnsi="Arial" w:cs="Arial"/>
                <w:b/>
                <w:bCs/>
                <w:color w:val="000000"/>
              </w:rPr>
              <w:t>Kerslake</w:t>
            </w:r>
            <w:proofErr w:type="spellEnd"/>
            <w:r w:rsidRPr="00E93E78">
              <w:rPr>
                <w:rFonts w:ascii="Arial" w:hAnsi="Arial" w:cs="Arial"/>
                <w:b/>
                <w:bCs/>
                <w:color w:val="000000"/>
              </w:rPr>
              <w:t xml:space="preserve"> Review</w:t>
            </w:r>
          </w:p>
        </w:tc>
        <w:tc>
          <w:tcPr>
            <w:tcW w:w="5812" w:type="dxa"/>
            <w:tcBorders>
              <w:top w:val="nil"/>
              <w:left w:val="nil"/>
              <w:bottom w:val="single" w:sz="8" w:space="0" w:color="4472C4"/>
              <w:right w:val="single" w:sz="8" w:space="0" w:color="4472C4"/>
            </w:tcBorders>
            <w:shd w:val="clear" w:color="auto" w:fill="DEEAF6"/>
            <w:tcMar>
              <w:top w:w="0" w:type="dxa"/>
              <w:left w:w="108" w:type="dxa"/>
              <w:bottom w:w="0" w:type="dxa"/>
              <w:right w:w="108" w:type="dxa"/>
            </w:tcMar>
            <w:hideMark/>
          </w:tcPr>
          <w:p w14:paraId="181B3601" w14:textId="77777777" w:rsidR="00B571BE" w:rsidRPr="00E93E78" w:rsidRDefault="00B571BE" w:rsidP="0064485F">
            <w:pPr>
              <w:rPr>
                <w:rFonts w:ascii="Arial" w:hAnsi="Arial" w:cs="Arial"/>
                <w:color w:val="000000"/>
              </w:rPr>
            </w:pPr>
            <w:r w:rsidRPr="00E93E78">
              <w:rPr>
                <w:rFonts w:ascii="Arial" w:hAnsi="Arial" w:cs="Arial"/>
                <w:color w:val="000000"/>
              </w:rPr>
              <w:t>Function and Role of the Treasury</w:t>
            </w:r>
          </w:p>
        </w:tc>
      </w:tr>
      <w:tr w:rsidR="00B571BE" w:rsidRPr="00E93E78" w14:paraId="33D34EE5" w14:textId="77777777" w:rsidTr="0064485F">
        <w:trPr>
          <w:trHeight w:val="285"/>
        </w:trPr>
        <w:tc>
          <w:tcPr>
            <w:tcW w:w="3676"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2748EDC2" w14:textId="77777777" w:rsidR="00B571BE" w:rsidRPr="00E93E78" w:rsidRDefault="00B571BE" w:rsidP="0064485F">
            <w:pPr>
              <w:rPr>
                <w:rFonts w:ascii="Arial" w:hAnsi="Arial" w:cs="Arial"/>
                <w:b/>
                <w:bCs/>
                <w:color w:val="000000"/>
              </w:rPr>
            </w:pPr>
            <w:r w:rsidRPr="00E93E78">
              <w:rPr>
                <w:rFonts w:ascii="Arial" w:hAnsi="Arial" w:cs="Arial"/>
                <w:b/>
                <w:bCs/>
                <w:color w:val="000000"/>
              </w:rPr>
              <w:t>APPG on Students</w:t>
            </w:r>
          </w:p>
        </w:tc>
        <w:tc>
          <w:tcPr>
            <w:tcW w:w="5812" w:type="dxa"/>
            <w:tcBorders>
              <w:top w:val="nil"/>
              <w:left w:val="nil"/>
              <w:bottom w:val="single" w:sz="8" w:space="0" w:color="4472C4"/>
              <w:right w:val="single" w:sz="8" w:space="0" w:color="4472C4"/>
            </w:tcBorders>
            <w:tcMar>
              <w:top w:w="0" w:type="dxa"/>
              <w:left w:w="108" w:type="dxa"/>
              <w:bottom w:w="0" w:type="dxa"/>
              <w:right w:w="108" w:type="dxa"/>
            </w:tcMar>
            <w:hideMark/>
          </w:tcPr>
          <w:p w14:paraId="33D60039" w14:textId="77777777" w:rsidR="00B571BE" w:rsidRPr="00E93E78" w:rsidRDefault="00B571BE" w:rsidP="0064485F">
            <w:pPr>
              <w:rPr>
                <w:rFonts w:ascii="Arial" w:hAnsi="Arial" w:cs="Arial"/>
                <w:color w:val="000000"/>
              </w:rPr>
            </w:pPr>
            <w:r w:rsidRPr="00E93E78">
              <w:rPr>
                <w:rFonts w:ascii="Arial" w:hAnsi="Arial" w:cs="Arial"/>
                <w:color w:val="000000"/>
              </w:rPr>
              <w:t>Integrating students in communities</w:t>
            </w:r>
          </w:p>
        </w:tc>
      </w:tr>
      <w:tr w:rsidR="00B571BE" w:rsidRPr="00E93E78" w14:paraId="361907BC" w14:textId="77777777" w:rsidTr="0064485F">
        <w:trPr>
          <w:trHeight w:val="285"/>
        </w:trPr>
        <w:tc>
          <w:tcPr>
            <w:tcW w:w="3676" w:type="dxa"/>
            <w:tcBorders>
              <w:top w:val="nil"/>
              <w:left w:val="single" w:sz="8" w:space="0" w:color="4472C4"/>
              <w:bottom w:val="single" w:sz="8" w:space="0" w:color="4472C4"/>
              <w:right w:val="single" w:sz="8" w:space="0" w:color="4472C4"/>
            </w:tcBorders>
            <w:shd w:val="clear" w:color="auto" w:fill="DEEAF6"/>
            <w:tcMar>
              <w:top w:w="0" w:type="dxa"/>
              <w:left w:w="108" w:type="dxa"/>
              <w:bottom w:w="0" w:type="dxa"/>
              <w:right w:w="108" w:type="dxa"/>
            </w:tcMar>
            <w:hideMark/>
          </w:tcPr>
          <w:p w14:paraId="4C8665E8" w14:textId="77777777" w:rsidR="00B571BE" w:rsidRPr="00E93E78" w:rsidRDefault="00B571BE" w:rsidP="0064485F">
            <w:pPr>
              <w:rPr>
                <w:rFonts w:ascii="Arial" w:hAnsi="Arial" w:cs="Arial"/>
                <w:b/>
                <w:bCs/>
                <w:color w:val="000000"/>
              </w:rPr>
            </w:pPr>
            <w:r w:rsidRPr="00E93E78">
              <w:rPr>
                <w:rFonts w:ascii="Arial" w:hAnsi="Arial" w:cs="Arial"/>
                <w:b/>
                <w:bCs/>
                <w:color w:val="000000"/>
              </w:rPr>
              <w:t xml:space="preserve">Work and Pensions </w:t>
            </w:r>
          </w:p>
        </w:tc>
        <w:tc>
          <w:tcPr>
            <w:tcW w:w="5812" w:type="dxa"/>
            <w:tcBorders>
              <w:top w:val="nil"/>
              <w:left w:val="nil"/>
              <w:bottom w:val="single" w:sz="8" w:space="0" w:color="4472C4"/>
              <w:right w:val="single" w:sz="8" w:space="0" w:color="4472C4"/>
            </w:tcBorders>
            <w:shd w:val="clear" w:color="auto" w:fill="DEEAF6"/>
            <w:tcMar>
              <w:top w:w="0" w:type="dxa"/>
              <w:left w:w="108" w:type="dxa"/>
              <w:bottom w:w="0" w:type="dxa"/>
              <w:right w:w="108" w:type="dxa"/>
            </w:tcMar>
            <w:hideMark/>
          </w:tcPr>
          <w:p w14:paraId="5B005065" w14:textId="77777777" w:rsidR="00B571BE" w:rsidRPr="00E93E78" w:rsidRDefault="00B571BE" w:rsidP="0064485F">
            <w:pPr>
              <w:rPr>
                <w:rFonts w:ascii="Arial" w:hAnsi="Arial" w:cs="Arial"/>
                <w:color w:val="000000"/>
              </w:rPr>
            </w:pPr>
            <w:r w:rsidRPr="00E93E78">
              <w:rPr>
                <w:rFonts w:ascii="Arial" w:hAnsi="Arial" w:cs="Arial"/>
                <w:color w:val="000000"/>
              </w:rPr>
              <w:t>Bereavement Inquiry</w:t>
            </w:r>
          </w:p>
        </w:tc>
      </w:tr>
      <w:tr w:rsidR="00B571BE" w:rsidRPr="00E93E78" w14:paraId="5778AD5A" w14:textId="77777777" w:rsidTr="0064485F">
        <w:trPr>
          <w:trHeight w:val="570"/>
        </w:trPr>
        <w:tc>
          <w:tcPr>
            <w:tcW w:w="3676"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794A975A" w14:textId="77777777" w:rsidR="00B571BE" w:rsidRPr="00E93E78" w:rsidRDefault="00B571BE" w:rsidP="0064485F">
            <w:pPr>
              <w:rPr>
                <w:rFonts w:ascii="Arial" w:hAnsi="Arial" w:cs="Arial"/>
                <w:b/>
                <w:bCs/>
                <w:color w:val="000000"/>
              </w:rPr>
            </w:pPr>
            <w:r w:rsidRPr="00E93E78">
              <w:rPr>
                <w:rFonts w:ascii="Arial" w:hAnsi="Arial" w:cs="Arial"/>
                <w:b/>
                <w:bCs/>
                <w:color w:val="000000"/>
              </w:rPr>
              <w:t xml:space="preserve">Health </w:t>
            </w:r>
          </w:p>
        </w:tc>
        <w:tc>
          <w:tcPr>
            <w:tcW w:w="5812" w:type="dxa"/>
            <w:tcBorders>
              <w:top w:val="nil"/>
              <w:left w:val="nil"/>
              <w:bottom w:val="single" w:sz="8" w:space="0" w:color="4472C4"/>
              <w:right w:val="single" w:sz="8" w:space="0" w:color="4472C4"/>
            </w:tcBorders>
            <w:tcMar>
              <w:top w:w="0" w:type="dxa"/>
              <w:left w:w="108" w:type="dxa"/>
              <w:bottom w:w="0" w:type="dxa"/>
              <w:right w:w="108" w:type="dxa"/>
            </w:tcMar>
            <w:hideMark/>
          </w:tcPr>
          <w:p w14:paraId="3D9D52A7" w14:textId="77777777" w:rsidR="00B571BE" w:rsidRPr="00E93E78" w:rsidRDefault="00B571BE" w:rsidP="0064485F">
            <w:pPr>
              <w:rPr>
                <w:rFonts w:ascii="Arial" w:hAnsi="Arial" w:cs="Arial"/>
                <w:color w:val="000000"/>
              </w:rPr>
            </w:pPr>
            <w:r w:rsidRPr="00E93E78">
              <w:rPr>
                <w:rFonts w:ascii="Arial" w:hAnsi="Arial" w:cs="Arial"/>
                <w:color w:val="000000"/>
              </w:rPr>
              <w:t>Comprehensive Spending Review inquiry</w:t>
            </w:r>
          </w:p>
        </w:tc>
      </w:tr>
      <w:tr w:rsidR="00B571BE" w:rsidRPr="00E93E78" w14:paraId="6F3807D7" w14:textId="77777777" w:rsidTr="0064485F">
        <w:trPr>
          <w:trHeight w:val="285"/>
        </w:trPr>
        <w:tc>
          <w:tcPr>
            <w:tcW w:w="3676" w:type="dxa"/>
            <w:tcBorders>
              <w:top w:val="nil"/>
              <w:left w:val="single" w:sz="8" w:space="0" w:color="4472C4"/>
              <w:bottom w:val="single" w:sz="8" w:space="0" w:color="4472C4"/>
              <w:right w:val="single" w:sz="8" w:space="0" w:color="4472C4"/>
            </w:tcBorders>
            <w:shd w:val="clear" w:color="auto" w:fill="DEEAF6"/>
            <w:noWrap/>
            <w:tcMar>
              <w:top w:w="0" w:type="dxa"/>
              <w:left w:w="108" w:type="dxa"/>
              <w:bottom w:w="0" w:type="dxa"/>
              <w:right w:w="108" w:type="dxa"/>
            </w:tcMar>
            <w:hideMark/>
          </w:tcPr>
          <w:p w14:paraId="4B9F49FC" w14:textId="77777777" w:rsidR="00B571BE" w:rsidRPr="00E93E78" w:rsidRDefault="00B571BE" w:rsidP="0064485F">
            <w:pPr>
              <w:rPr>
                <w:rFonts w:ascii="Arial" w:hAnsi="Arial" w:cs="Arial"/>
                <w:b/>
                <w:bCs/>
                <w:color w:val="000000"/>
              </w:rPr>
            </w:pPr>
            <w:r w:rsidRPr="00E93E78">
              <w:rPr>
                <w:rFonts w:ascii="Arial" w:hAnsi="Arial" w:cs="Arial"/>
                <w:b/>
                <w:bCs/>
                <w:color w:val="000000"/>
              </w:rPr>
              <w:t>Education Committee</w:t>
            </w:r>
          </w:p>
        </w:tc>
        <w:tc>
          <w:tcPr>
            <w:tcW w:w="5812" w:type="dxa"/>
            <w:tcBorders>
              <w:top w:val="nil"/>
              <w:left w:val="nil"/>
              <w:bottom w:val="single" w:sz="8" w:space="0" w:color="4472C4"/>
              <w:right w:val="single" w:sz="8" w:space="0" w:color="4472C4"/>
            </w:tcBorders>
            <w:shd w:val="clear" w:color="auto" w:fill="DEEAF6"/>
            <w:noWrap/>
            <w:tcMar>
              <w:top w:w="0" w:type="dxa"/>
              <w:left w:w="108" w:type="dxa"/>
              <w:bottom w:w="0" w:type="dxa"/>
              <w:right w:w="108" w:type="dxa"/>
            </w:tcMar>
            <w:hideMark/>
          </w:tcPr>
          <w:p w14:paraId="38E61ECA" w14:textId="77777777" w:rsidR="00B571BE" w:rsidRPr="00E93E78" w:rsidRDefault="00B571BE" w:rsidP="0064485F">
            <w:pPr>
              <w:rPr>
                <w:rFonts w:ascii="Arial" w:hAnsi="Arial" w:cs="Arial"/>
                <w:color w:val="000000"/>
              </w:rPr>
            </w:pPr>
            <w:r w:rsidRPr="00E93E78">
              <w:rPr>
                <w:rFonts w:ascii="Arial" w:hAnsi="Arial" w:cs="Arial"/>
                <w:color w:val="000000"/>
              </w:rPr>
              <w:t>Purpose and Quality of Education</w:t>
            </w:r>
          </w:p>
        </w:tc>
      </w:tr>
      <w:tr w:rsidR="00B571BE" w:rsidRPr="00E93E78" w14:paraId="33C6B4AF" w14:textId="77777777" w:rsidTr="0064485F">
        <w:trPr>
          <w:trHeight w:val="285"/>
        </w:trPr>
        <w:tc>
          <w:tcPr>
            <w:tcW w:w="3676" w:type="dxa"/>
            <w:tcBorders>
              <w:top w:val="nil"/>
              <w:left w:val="single" w:sz="8" w:space="0" w:color="4472C4"/>
              <w:bottom w:val="single" w:sz="8" w:space="0" w:color="4472C4"/>
              <w:right w:val="single" w:sz="8" w:space="0" w:color="4472C4"/>
            </w:tcBorders>
            <w:noWrap/>
            <w:tcMar>
              <w:top w:w="0" w:type="dxa"/>
              <w:left w:w="108" w:type="dxa"/>
              <w:bottom w:w="0" w:type="dxa"/>
              <w:right w:w="108" w:type="dxa"/>
            </w:tcMar>
            <w:hideMark/>
          </w:tcPr>
          <w:p w14:paraId="5391C8DA" w14:textId="77777777" w:rsidR="00B571BE" w:rsidRPr="00E93E78" w:rsidRDefault="00B571BE" w:rsidP="0064485F">
            <w:pPr>
              <w:rPr>
                <w:rFonts w:ascii="Arial" w:hAnsi="Arial" w:cs="Arial"/>
                <w:b/>
                <w:bCs/>
                <w:color w:val="000000"/>
              </w:rPr>
            </w:pPr>
            <w:r w:rsidRPr="00E93E78">
              <w:rPr>
                <w:rFonts w:ascii="Arial" w:hAnsi="Arial" w:cs="Arial"/>
                <w:b/>
                <w:bCs/>
                <w:color w:val="000000"/>
              </w:rPr>
              <w:t>Independent Commission</w:t>
            </w:r>
          </w:p>
        </w:tc>
        <w:tc>
          <w:tcPr>
            <w:tcW w:w="5812" w:type="dxa"/>
            <w:tcBorders>
              <w:top w:val="nil"/>
              <w:left w:val="nil"/>
              <w:bottom w:val="single" w:sz="8" w:space="0" w:color="4472C4"/>
              <w:right w:val="single" w:sz="8" w:space="0" w:color="4472C4"/>
            </w:tcBorders>
            <w:noWrap/>
            <w:tcMar>
              <w:top w:w="0" w:type="dxa"/>
              <w:left w:w="108" w:type="dxa"/>
              <w:bottom w:w="0" w:type="dxa"/>
              <w:right w:w="108" w:type="dxa"/>
            </w:tcMar>
            <w:hideMark/>
          </w:tcPr>
          <w:p w14:paraId="1AD335E1" w14:textId="77777777" w:rsidR="00B571BE" w:rsidRPr="00E93E78" w:rsidRDefault="00B571BE" w:rsidP="0064485F">
            <w:pPr>
              <w:rPr>
                <w:rFonts w:ascii="Arial" w:hAnsi="Arial" w:cs="Arial"/>
                <w:color w:val="000000"/>
              </w:rPr>
            </w:pPr>
            <w:r w:rsidRPr="00E93E78">
              <w:rPr>
                <w:rFonts w:ascii="Arial" w:hAnsi="Arial" w:cs="Arial"/>
                <w:color w:val="000000"/>
              </w:rPr>
              <w:t>Freedom of Information</w:t>
            </w:r>
          </w:p>
        </w:tc>
      </w:tr>
      <w:tr w:rsidR="00B571BE" w:rsidRPr="00E93E78" w14:paraId="099DF797" w14:textId="77777777" w:rsidTr="0064485F">
        <w:trPr>
          <w:trHeight w:val="285"/>
        </w:trPr>
        <w:tc>
          <w:tcPr>
            <w:tcW w:w="3676" w:type="dxa"/>
            <w:tcBorders>
              <w:top w:val="nil"/>
              <w:left w:val="single" w:sz="8" w:space="0" w:color="4472C4"/>
              <w:bottom w:val="single" w:sz="8" w:space="0" w:color="4472C4"/>
              <w:right w:val="single" w:sz="8" w:space="0" w:color="4472C4"/>
            </w:tcBorders>
            <w:shd w:val="clear" w:color="auto" w:fill="DEEAF6"/>
            <w:noWrap/>
            <w:tcMar>
              <w:top w:w="0" w:type="dxa"/>
              <w:left w:w="108" w:type="dxa"/>
              <w:bottom w:w="0" w:type="dxa"/>
              <w:right w:w="108" w:type="dxa"/>
            </w:tcMar>
            <w:hideMark/>
          </w:tcPr>
          <w:p w14:paraId="690E5D09" w14:textId="77777777" w:rsidR="00B571BE" w:rsidRPr="00E93E78" w:rsidRDefault="00B571BE" w:rsidP="0064485F">
            <w:pPr>
              <w:rPr>
                <w:rFonts w:ascii="Arial" w:hAnsi="Arial" w:cs="Arial"/>
                <w:b/>
                <w:bCs/>
                <w:color w:val="000000"/>
              </w:rPr>
            </w:pPr>
            <w:r w:rsidRPr="00E93E78">
              <w:rPr>
                <w:rFonts w:ascii="Arial" w:hAnsi="Arial" w:cs="Arial"/>
                <w:b/>
                <w:bCs/>
                <w:color w:val="000000"/>
              </w:rPr>
              <w:t>Communities and Local Government</w:t>
            </w:r>
          </w:p>
        </w:tc>
        <w:tc>
          <w:tcPr>
            <w:tcW w:w="5812" w:type="dxa"/>
            <w:tcBorders>
              <w:top w:val="nil"/>
              <w:left w:val="nil"/>
              <w:bottom w:val="single" w:sz="8" w:space="0" w:color="4472C4"/>
              <w:right w:val="single" w:sz="8" w:space="0" w:color="4472C4"/>
            </w:tcBorders>
            <w:shd w:val="clear" w:color="auto" w:fill="DEEAF6"/>
            <w:noWrap/>
            <w:tcMar>
              <w:top w:w="0" w:type="dxa"/>
              <w:left w:w="108" w:type="dxa"/>
              <w:bottom w:w="0" w:type="dxa"/>
              <w:right w:w="108" w:type="dxa"/>
            </w:tcMar>
            <w:hideMark/>
          </w:tcPr>
          <w:p w14:paraId="67141CB3" w14:textId="77777777" w:rsidR="00B571BE" w:rsidRPr="00E93E78" w:rsidRDefault="00B571BE" w:rsidP="0064485F">
            <w:pPr>
              <w:rPr>
                <w:rFonts w:ascii="Arial" w:hAnsi="Arial" w:cs="Arial"/>
                <w:color w:val="000000"/>
              </w:rPr>
            </w:pPr>
            <w:r w:rsidRPr="00E93E78">
              <w:rPr>
                <w:rFonts w:ascii="Arial" w:hAnsi="Arial" w:cs="Arial"/>
                <w:color w:val="000000"/>
              </w:rPr>
              <w:t>Business rates</w:t>
            </w:r>
          </w:p>
        </w:tc>
      </w:tr>
      <w:tr w:rsidR="00B571BE" w:rsidRPr="00E93E78" w14:paraId="46E25B12" w14:textId="77777777" w:rsidTr="0064485F">
        <w:trPr>
          <w:trHeight w:val="285"/>
        </w:trPr>
        <w:tc>
          <w:tcPr>
            <w:tcW w:w="3676"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0C30194D" w14:textId="77777777" w:rsidR="00B571BE" w:rsidRPr="00E93E78" w:rsidRDefault="00B571BE" w:rsidP="0064485F">
            <w:pPr>
              <w:rPr>
                <w:rFonts w:ascii="Arial" w:hAnsi="Arial" w:cs="Arial"/>
                <w:b/>
                <w:bCs/>
                <w:color w:val="000000"/>
              </w:rPr>
            </w:pPr>
            <w:r w:rsidRPr="00E93E78">
              <w:rPr>
                <w:rFonts w:ascii="Arial" w:hAnsi="Arial" w:cs="Arial"/>
                <w:b/>
                <w:bCs/>
                <w:color w:val="000000"/>
              </w:rPr>
              <w:t xml:space="preserve">Communities and Local Government </w:t>
            </w:r>
          </w:p>
        </w:tc>
        <w:tc>
          <w:tcPr>
            <w:tcW w:w="5812" w:type="dxa"/>
            <w:tcBorders>
              <w:top w:val="nil"/>
              <w:left w:val="nil"/>
              <w:bottom w:val="single" w:sz="8" w:space="0" w:color="4472C4"/>
              <w:right w:val="single" w:sz="8" w:space="0" w:color="4472C4"/>
            </w:tcBorders>
            <w:tcMar>
              <w:top w:w="0" w:type="dxa"/>
              <w:left w:w="108" w:type="dxa"/>
              <w:bottom w:w="0" w:type="dxa"/>
              <w:right w:w="108" w:type="dxa"/>
            </w:tcMar>
            <w:hideMark/>
          </w:tcPr>
          <w:p w14:paraId="2C47505A" w14:textId="77777777" w:rsidR="00B571BE" w:rsidRPr="00E93E78" w:rsidRDefault="00B571BE" w:rsidP="0064485F">
            <w:pPr>
              <w:rPr>
                <w:rFonts w:ascii="Arial" w:hAnsi="Arial" w:cs="Arial"/>
                <w:color w:val="000000"/>
              </w:rPr>
            </w:pPr>
            <w:r w:rsidRPr="00E93E78">
              <w:rPr>
                <w:rFonts w:ascii="Arial" w:hAnsi="Arial" w:cs="Arial"/>
                <w:color w:val="000000"/>
              </w:rPr>
              <w:t xml:space="preserve">Homelessness </w:t>
            </w:r>
          </w:p>
        </w:tc>
      </w:tr>
      <w:tr w:rsidR="00B571BE" w:rsidRPr="00E93E78" w14:paraId="0F035542" w14:textId="77777777" w:rsidTr="0064485F">
        <w:trPr>
          <w:trHeight w:val="285"/>
        </w:trPr>
        <w:tc>
          <w:tcPr>
            <w:tcW w:w="3676" w:type="dxa"/>
            <w:tcBorders>
              <w:top w:val="nil"/>
              <w:left w:val="single" w:sz="8" w:space="0" w:color="4472C4"/>
              <w:bottom w:val="single" w:sz="8" w:space="0" w:color="4472C4"/>
              <w:right w:val="single" w:sz="8" w:space="0" w:color="4472C4"/>
            </w:tcBorders>
            <w:shd w:val="clear" w:color="auto" w:fill="DEEAF6"/>
            <w:noWrap/>
            <w:tcMar>
              <w:top w:w="0" w:type="dxa"/>
              <w:left w:w="108" w:type="dxa"/>
              <w:bottom w:w="0" w:type="dxa"/>
              <w:right w:w="108" w:type="dxa"/>
            </w:tcMar>
            <w:hideMark/>
          </w:tcPr>
          <w:p w14:paraId="74CC9B3A" w14:textId="77777777" w:rsidR="00B571BE" w:rsidRPr="00E93E78" w:rsidRDefault="00B571BE" w:rsidP="0064485F">
            <w:pPr>
              <w:rPr>
                <w:rFonts w:ascii="Arial" w:hAnsi="Arial" w:cs="Arial"/>
                <w:b/>
                <w:bCs/>
                <w:color w:val="000000"/>
              </w:rPr>
            </w:pPr>
            <w:r w:rsidRPr="00E93E78">
              <w:rPr>
                <w:rFonts w:ascii="Arial" w:hAnsi="Arial" w:cs="Arial"/>
                <w:b/>
                <w:bCs/>
                <w:color w:val="000000"/>
              </w:rPr>
              <w:t xml:space="preserve">Health </w:t>
            </w:r>
          </w:p>
        </w:tc>
        <w:tc>
          <w:tcPr>
            <w:tcW w:w="5812" w:type="dxa"/>
            <w:tcBorders>
              <w:top w:val="nil"/>
              <w:left w:val="nil"/>
              <w:bottom w:val="single" w:sz="8" w:space="0" w:color="4472C4"/>
              <w:right w:val="single" w:sz="8" w:space="0" w:color="4472C4"/>
            </w:tcBorders>
            <w:shd w:val="clear" w:color="auto" w:fill="DEEAF6"/>
            <w:noWrap/>
            <w:tcMar>
              <w:top w:w="0" w:type="dxa"/>
              <w:left w:w="108" w:type="dxa"/>
              <w:bottom w:w="0" w:type="dxa"/>
              <w:right w:w="108" w:type="dxa"/>
            </w:tcMar>
            <w:hideMark/>
          </w:tcPr>
          <w:p w14:paraId="686BEA2B" w14:textId="77777777" w:rsidR="00B571BE" w:rsidRPr="00E93E78" w:rsidRDefault="00B571BE" w:rsidP="0064485F">
            <w:pPr>
              <w:rPr>
                <w:rFonts w:ascii="Arial" w:hAnsi="Arial" w:cs="Arial"/>
                <w:color w:val="000000"/>
              </w:rPr>
            </w:pPr>
            <w:r w:rsidRPr="00E93E78">
              <w:rPr>
                <w:rFonts w:ascii="Arial" w:hAnsi="Arial" w:cs="Arial"/>
                <w:color w:val="000000"/>
              </w:rPr>
              <w:t>Public Health Post 2013</w:t>
            </w:r>
          </w:p>
        </w:tc>
      </w:tr>
      <w:tr w:rsidR="00B571BE" w:rsidRPr="00E93E78" w14:paraId="6D0483FD" w14:textId="77777777" w:rsidTr="0064485F">
        <w:trPr>
          <w:trHeight w:val="285"/>
        </w:trPr>
        <w:tc>
          <w:tcPr>
            <w:tcW w:w="3676" w:type="dxa"/>
            <w:tcBorders>
              <w:top w:val="nil"/>
              <w:left w:val="single" w:sz="8" w:space="0" w:color="4472C4"/>
              <w:bottom w:val="single" w:sz="8" w:space="0" w:color="4472C4"/>
              <w:right w:val="single" w:sz="8" w:space="0" w:color="4472C4"/>
            </w:tcBorders>
            <w:noWrap/>
            <w:tcMar>
              <w:top w:w="0" w:type="dxa"/>
              <w:left w:w="108" w:type="dxa"/>
              <w:bottom w:w="0" w:type="dxa"/>
              <w:right w:w="108" w:type="dxa"/>
            </w:tcMar>
            <w:hideMark/>
          </w:tcPr>
          <w:p w14:paraId="0DEA6C18" w14:textId="77777777" w:rsidR="00B571BE" w:rsidRPr="00E93E78" w:rsidRDefault="00B571BE" w:rsidP="0064485F">
            <w:pPr>
              <w:rPr>
                <w:rFonts w:ascii="Arial" w:hAnsi="Arial" w:cs="Arial"/>
                <w:b/>
                <w:bCs/>
                <w:color w:val="000000"/>
              </w:rPr>
            </w:pPr>
            <w:r w:rsidRPr="00E93E78">
              <w:rPr>
                <w:rFonts w:ascii="Arial" w:hAnsi="Arial" w:cs="Arial"/>
                <w:b/>
                <w:bCs/>
                <w:color w:val="000000"/>
              </w:rPr>
              <w:t xml:space="preserve">Work and Pensions </w:t>
            </w:r>
          </w:p>
        </w:tc>
        <w:tc>
          <w:tcPr>
            <w:tcW w:w="5812" w:type="dxa"/>
            <w:tcBorders>
              <w:top w:val="nil"/>
              <w:left w:val="nil"/>
              <w:bottom w:val="single" w:sz="8" w:space="0" w:color="4472C4"/>
              <w:right w:val="single" w:sz="8" w:space="0" w:color="4472C4"/>
            </w:tcBorders>
            <w:noWrap/>
            <w:tcMar>
              <w:top w:w="0" w:type="dxa"/>
              <w:left w:w="108" w:type="dxa"/>
              <w:bottom w:w="0" w:type="dxa"/>
              <w:right w:w="108" w:type="dxa"/>
            </w:tcMar>
            <w:hideMark/>
          </w:tcPr>
          <w:p w14:paraId="75418126" w14:textId="77777777" w:rsidR="00B571BE" w:rsidRPr="00E93E78" w:rsidRDefault="00B571BE" w:rsidP="0064485F">
            <w:pPr>
              <w:rPr>
                <w:rFonts w:ascii="Arial" w:hAnsi="Arial" w:cs="Arial"/>
                <w:color w:val="000000"/>
              </w:rPr>
            </w:pPr>
            <w:r w:rsidRPr="00E93E78">
              <w:rPr>
                <w:rFonts w:ascii="Arial" w:hAnsi="Arial" w:cs="Arial"/>
                <w:color w:val="000000"/>
              </w:rPr>
              <w:t>Intergenerational Equality</w:t>
            </w:r>
          </w:p>
        </w:tc>
      </w:tr>
      <w:tr w:rsidR="00B571BE" w:rsidRPr="00E93E78" w14:paraId="18D468B5" w14:textId="77777777" w:rsidTr="0064485F">
        <w:trPr>
          <w:trHeight w:val="285"/>
        </w:trPr>
        <w:tc>
          <w:tcPr>
            <w:tcW w:w="3676" w:type="dxa"/>
            <w:tcBorders>
              <w:top w:val="nil"/>
              <w:left w:val="single" w:sz="8" w:space="0" w:color="4472C4"/>
              <w:bottom w:val="single" w:sz="8" w:space="0" w:color="4472C4"/>
              <w:right w:val="single" w:sz="8" w:space="0" w:color="4472C4"/>
            </w:tcBorders>
            <w:shd w:val="clear" w:color="auto" w:fill="DEEAF6"/>
            <w:noWrap/>
            <w:tcMar>
              <w:top w:w="0" w:type="dxa"/>
              <w:left w:w="108" w:type="dxa"/>
              <w:bottom w:w="0" w:type="dxa"/>
              <w:right w:w="108" w:type="dxa"/>
            </w:tcMar>
            <w:hideMark/>
          </w:tcPr>
          <w:p w14:paraId="61488468" w14:textId="77777777" w:rsidR="00B571BE" w:rsidRPr="00E93E78" w:rsidRDefault="00B571BE" w:rsidP="0064485F">
            <w:pPr>
              <w:rPr>
                <w:rFonts w:ascii="Arial" w:hAnsi="Arial" w:cs="Arial"/>
                <w:b/>
                <w:bCs/>
                <w:color w:val="000000"/>
              </w:rPr>
            </w:pPr>
            <w:r w:rsidRPr="00E93E78">
              <w:rPr>
                <w:rFonts w:ascii="Arial" w:hAnsi="Arial" w:cs="Arial"/>
                <w:b/>
                <w:bCs/>
                <w:color w:val="000000"/>
              </w:rPr>
              <w:t>APPG on Social Work</w:t>
            </w:r>
          </w:p>
        </w:tc>
        <w:tc>
          <w:tcPr>
            <w:tcW w:w="5812" w:type="dxa"/>
            <w:tcBorders>
              <w:top w:val="nil"/>
              <w:left w:val="nil"/>
              <w:bottom w:val="single" w:sz="8" w:space="0" w:color="4472C4"/>
              <w:right w:val="single" w:sz="8" w:space="0" w:color="4472C4"/>
            </w:tcBorders>
            <w:shd w:val="clear" w:color="auto" w:fill="DEEAF6"/>
            <w:noWrap/>
            <w:tcMar>
              <w:top w:w="0" w:type="dxa"/>
              <w:left w:w="108" w:type="dxa"/>
              <w:bottom w:w="0" w:type="dxa"/>
              <w:right w:w="108" w:type="dxa"/>
            </w:tcMar>
            <w:hideMark/>
          </w:tcPr>
          <w:p w14:paraId="360C8198" w14:textId="77777777" w:rsidR="00B571BE" w:rsidRPr="00E93E78" w:rsidRDefault="00B571BE" w:rsidP="0064485F">
            <w:pPr>
              <w:rPr>
                <w:rFonts w:ascii="Arial" w:hAnsi="Arial" w:cs="Arial"/>
                <w:color w:val="000000"/>
              </w:rPr>
            </w:pPr>
            <w:r w:rsidRPr="00E93E78">
              <w:rPr>
                <w:rFonts w:ascii="Arial" w:hAnsi="Arial" w:cs="Arial"/>
                <w:color w:val="000000"/>
              </w:rPr>
              <w:t>Mental Health Provision</w:t>
            </w:r>
          </w:p>
        </w:tc>
      </w:tr>
      <w:tr w:rsidR="00B571BE" w:rsidRPr="00E93E78" w14:paraId="4337201B" w14:textId="77777777" w:rsidTr="0064485F">
        <w:trPr>
          <w:trHeight w:val="285"/>
        </w:trPr>
        <w:tc>
          <w:tcPr>
            <w:tcW w:w="3676" w:type="dxa"/>
            <w:tcBorders>
              <w:top w:val="nil"/>
              <w:left w:val="single" w:sz="8" w:space="0" w:color="4472C4"/>
              <w:bottom w:val="single" w:sz="8" w:space="0" w:color="4472C4"/>
              <w:right w:val="single" w:sz="8" w:space="0" w:color="4472C4"/>
            </w:tcBorders>
            <w:noWrap/>
            <w:tcMar>
              <w:top w:w="0" w:type="dxa"/>
              <w:left w:w="108" w:type="dxa"/>
              <w:bottom w:w="0" w:type="dxa"/>
              <w:right w:w="108" w:type="dxa"/>
            </w:tcMar>
            <w:hideMark/>
          </w:tcPr>
          <w:p w14:paraId="27C19BFB" w14:textId="77777777" w:rsidR="00B571BE" w:rsidRPr="00E93E78" w:rsidRDefault="00B571BE" w:rsidP="0064485F">
            <w:pPr>
              <w:rPr>
                <w:rFonts w:ascii="Arial" w:hAnsi="Arial" w:cs="Arial"/>
                <w:b/>
                <w:bCs/>
                <w:color w:val="000000"/>
              </w:rPr>
            </w:pPr>
            <w:r w:rsidRPr="00E93E78">
              <w:rPr>
                <w:rFonts w:ascii="Arial" w:hAnsi="Arial" w:cs="Arial"/>
                <w:b/>
                <w:bCs/>
                <w:color w:val="000000"/>
              </w:rPr>
              <w:t>Education Committee and Work and Pensions Committee</w:t>
            </w:r>
          </w:p>
        </w:tc>
        <w:tc>
          <w:tcPr>
            <w:tcW w:w="5812" w:type="dxa"/>
            <w:tcBorders>
              <w:top w:val="nil"/>
              <w:left w:val="nil"/>
              <w:bottom w:val="single" w:sz="8" w:space="0" w:color="4472C4"/>
              <w:right w:val="single" w:sz="8" w:space="0" w:color="4472C4"/>
            </w:tcBorders>
            <w:noWrap/>
            <w:tcMar>
              <w:top w:w="0" w:type="dxa"/>
              <w:left w:w="108" w:type="dxa"/>
              <w:bottom w:w="0" w:type="dxa"/>
              <w:right w:w="108" w:type="dxa"/>
            </w:tcMar>
            <w:hideMark/>
          </w:tcPr>
          <w:p w14:paraId="4989B6D0" w14:textId="77777777" w:rsidR="00B571BE" w:rsidRPr="00E93E78" w:rsidRDefault="00B571BE" w:rsidP="0064485F">
            <w:pPr>
              <w:rPr>
                <w:rFonts w:ascii="Arial" w:hAnsi="Arial" w:cs="Arial"/>
                <w:color w:val="000000"/>
              </w:rPr>
            </w:pPr>
            <w:r w:rsidRPr="00E93E78">
              <w:rPr>
                <w:rFonts w:ascii="Arial" w:hAnsi="Arial" w:cs="Arial"/>
                <w:color w:val="000000"/>
              </w:rPr>
              <w:t>Life Chances strategy</w:t>
            </w:r>
          </w:p>
        </w:tc>
      </w:tr>
      <w:tr w:rsidR="00B571BE" w:rsidRPr="00E93E78" w14:paraId="2AB09BB1" w14:textId="77777777" w:rsidTr="0064485F">
        <w:trPr>
          <w:trHeight w:val="285"/>
        </w:trPr>
        <w:tc>
          <w:tcPr>
            <w:tcW w:w="3676" w:type="dxa"/>
            <w:tcBorders>
              <w:top w:val="nil"/>
              <w:left w:val="single" w:sz="8" w:space="0" w:color="4472C4"/>
              <w:bottom w:val="single" w:sz="8" w:space="0" w:color="4472C4"/>
              <w:right w:val="single" w:sz="8" w:space="0" w:color="4472C4"/>
            </w:tcBorders>
            <w:shd w:val="clear" w:color="auto" w:fill="DEEAF6"/>
            <w:noWrap/>
            <w:tcMar>
              <w:top w:w="0" w:type="dxa"/>
              <w:left w:w="108" w:type="dxa"/>
              <w:bottom w:w="0" w:type="dxa"/>
              <w:right w:w="108" w:type="dxa"/>
            </w:tcMar>
            <w:hideMark/>
          </w:tcPr>
          <w:p w14:paraId="34D77DC8" w14:textId="77777777" w:rsidR="00B571BE" w:rsidRPr="00E93E78" w:rsidRDefault="00B571BE" w:rsidP="0064485F">
            <w:pPr>
              <w:rPr>
                <w:rFonts w:ascii="Arial" w:hAnsi="Arial" w:cs="Arial"/>
                <w:b/>
                <w:bCs/>
                <w:color w:val="000000"/>
              </w:rPr>
            </w:pPr>
            <w:r w:rsidRPr="00E93E78">
              <w:rPr>
                <w:rFonts w:ascii="Arial" w:hAnsi="Arial" w:cs="Arial"/>
                <w:b/>
                <w:bCs/>
                <w:color w:val="000000"/>
              </w:rPr>
              <w:t xml:space="preserve">Education </w:t>
            </w:r>
          </w:p>
        </w:tc>
        <w:tc>
          <w:tcPr>
            <w:tcW w:w="5812" w:type="dxa"/>
            <w:tcBorders>
              <w:top w:val="nil"/>
              <w:left w:val="nil"/>
              <w:bottom w:val="single" w:sz="8" w:space="0" w:color="4472C4"/>
              <w:right w:val="single" w:sz="8" w:space="0" w:color="4472C4"/>
            </w:tcBorders>
            <w:shd w:val="clear" w:color="auto" w:fill="DEEAF6"/>
            <w:noWrap/>
            <w:tcMar>
              <w:top w:w="0" w:type="dxa"/>
              <w:left w:w="108" w:type="dxa"/>
              <w:bottom w:w="0" w:type="dxa"/>
              <w:right w:w="108" w:type="dxa"/>
            </w:tcMar>
            <w:hideMark/>
          </w:tcPr>
          <w:p w14:paraId="4A01308E" w14:textId="77777777" w:rsidR="00B571BE" w:rsidRPr="00E93E78" w:rsidRDefault="00B571BE" w:rsidP="0064485F">
            <w:pPr>
              <w:rPr>
                <w:rFonts w:ascii="Arial" w:hAnsi="Arial" w:cs="Arial"/>
                <w:color w:val="000000"/>
              </w:rPr>
            </w:pPr>
            <w:r w:rsidRPr="00E93E78">
              <w:rPr>
                <w:rFonts w:ascii="Arial" w:hAnsi="Arial" w:cs="Arial"/>
                <w:color w:val="000000"/>
              </w:rPr>
              <w:t>Children's social work reform</w:t>
            </w:r>
          </w:p>
        </w:tc>
      </w:tr>
      <w:tr w:rsidR="00B571BE" w:rsidRPr="00E93E78" w14:paraId="59EB2682" w14:textId="77777777" w:rsidTr="0064485F">
        <w:trPr>
          <w:trHeight w:val="285"/>
        </w:trPr>
        <w:tc>
          <w:tcPr>
            <w:tcW w:w="3676" w:type="dxa"/>
            <w:tcBorders>
              <w:top w:val="nil"/>
              <w:left w:val="single" w:sz="8" w:space="0" w:color="4472C4"/>
              <w:bottom w:val="single" w:sz="8" w:space="0" w:color="4472C4"/>
              <w:right w:val="single" w:sz="8" w:space="0" w:color="4472C4"/>
            </w:tcBorders>
            <w:noWrap/>
            <w:tcMar>
              <w:top w:w="0" w:type="dxa"/>
              <w:left w:w="108" w:type="dxa"/>
              <w:bottom w:w="0" w:type="dxa"/>
              <w:right w:w="108" w:type="dxa"/>
            </w:tcMar>
            <w:hideMark/>
          </w:tcPr>
          <w:p w14:paraId="5451A28D" w14:textId="77777777" w:rsidR="00B571BE" w:rsidRPr="00E93E78" w:rsidRDefault="00B571BE" w:rsidP="0064485F">
            <w:pPr>
              <w:rPr>
                <w:rFonts w:ascii="Arial" w:hAnsi="Arial" w:cs="Arial"/>
                <w:b/>
                <w:bCs/>
                <w:color w:val="000000"/>
              </w:rPr>
            </w:pPr>
            <w:r w:rsidRPr="00E93E78">
              <w:rPr>
                <w:rFonts w:ascii="Arial" w:hAnsi="Arial" w:cs="Arial"/>
                <w:b/>
                <w:bCs/>
                <w:color w:val="000000"/>
              </w:rPr>
              <w:t>APPG on Runaway and Missing Children/Adults</w:t>
            </w:r>
          </w:p>
        </w:tc>
        <w:tc>
          <w:tcPr>
            <w:tcW w:w="5812" w:type="dxa"/>
            <w:tcBorders>
              <w:top w:val="nil"/>
              <w:left w:val="nil"/>
              <w:bottom w:val="single" w:sz="8" w:space="0" w:color="4472C4"/>
              <w:right w:val="single" w:sz="8" w:space="0" w:color="4472C4"/>
            </w:tcBorders>
            <w:noWrap/>
            <w:tcMar>
              <w:top w:w="0" w:type="dxa"/>
              <w:left w:w="108" w:type="dxa"/>
              <w:bottom w:w="0" w:type="dxa"/>
              <w:right w:w="108" w:type="dxa"/>
            </w:tcMar>
            <w:hideMark/>
          </w:tcPr>
          <w:p w14:paraId="5AD5DF7A" w14:textId="77777777" w:rsidR="00B571BE" w:rsidRPr="00E93E78" w:rsidRDefault="00B571BE" w:rsidP="0064485F">
            <w:pPr>
              <w:rPr>
                <w:rFonts w:ascii="Arial" w:hAnsi="Arial" w:cs="Arial"/>
                <w:color w:val="000000"/>
              </w:rPr>
            </w:pPr>
            <w:r w:rsidRPr="00E93E78">
              <w:rPr>
                <w:rFonts w:ascii="Arial" w:hAnsi="Arial" w:cs="Arial"/>
                <w:color w:val="000000"/>
              </w:rPr>
              <w:t>Safeguarding missing/absent children</w:t>
            </w:r>
          </w:p>
        </w:tc>
      </w:tr>
      <w:tr w:rsidR="00B571BE" w:rsidRPr="00E93E78" w14:paraId="14F5A10E" w14:textId="77777777" w:rsidTr="0064485F">
        <w:trPr>
          <w:trHeight w:val="285"/>
        </w:trPr>
        <w:tc>
          <w:tcPr>
            <w:tcW w:w="3676" w:type="dxa"/>
            <w:tcBorders>
              <w:top w:val="nil"/>
              <w:left w:val="single" w:sz="8" w:space="0" w:color="4472C4"/>
              <w:bottom w:val="single" w:sz="8" w:space="0" w:color="4472C4"/>
              <w:right w:val="single" w:sz="8" w:space="0" w:color="4472C4"/>
            </w:tcBorders>
            <w:shd w:val="clear" w:color="auto" w:fill="DEEAF6"/>
            <w:noWrap/>
            <w:tcMar>
              <w:top w:w="0" w:type="dxa"/>
              <w:left w:w="108" w:type="dxa"/>
              <w:bottom w:w="0" w:type="dxa"/>
              <w:right w:w="108" w:type="dxa"/>
            </w:tcMar>
            <w:hideMark/>
          </w:tcPr>
          <w:p w14:paraId="2D31253D" w14:textId="77777777" w:rsidR="00B571BE" w:rsidRPr="00E93E78" w:rsidRDefault="00B571BE" w:rsidP="0064485F">
            <w:pPr>
              <w:rPr>
                <w:rFonts w:ascii="Arial" w:hAnsi="Arial" w:cs="Arial"/>
                <w:b/>
                <w:bCs/>
                <w:color w:val="000000"/>
              </w:rPr>
            </w:pPr>
            <w:r w:rsidRPr="00E93E78">
              <w:rPr>
                <w:rFonts w:ascii="Arial" w:hAnsi="Arial" w:cs="Arial"/>
                <w:b/>
                <w:bCs/>
                <w:color w:val="000000"/>
              </w:rPr>
              <w:t>APPG for Children</w:t>
            </w:r>
          </w:p>
        </w:tc>
        <w:tc>
          <w:tcPr>
            <w:tcW w:w="5812" w:type="dxa"/>
            <w:tcBorders>
              <w:top w:val="nil"/>
              <w:left w:val="nil"/>
              <w:bottom w:val="single" w:sz="8" w:space="0" w:color="4472C4"/>
              <w:right w:val="single" w:sz="8" w:space="0" w:color="4472C4"/>
            </w:tcBorders>
            <w:shd w:val="clear" w:color="auto" w:fill="DEEAF6"/>
            <w:noWrap/>
            <w:tcMar>
              <w:top w:w="0" w:type="dxa"/>
              <w:left w:w="108" w:type="dxa"/>
              <w:bottom w:w="0" w:type="dxa"/>
              <w:right w:w="108" w:type="dxa"/>
            </w:tcMar>
            <w:hideMark/>
          </w:tcPr>
          <w:p w14:paraId="516E7119" w14:textId="77777777" w:rsidR="00B571BE" w:rsidRPr="00E93E78" w:rsidRDefault="00B571BE" w:rsidP="0064485F">
            <w:pPr>
              <w:rPr>
                <w:rFonts w:ascii="Arial" w:hAnsi="Arial" w:cs="Arial"/>
                <w:color w:val="000000"/>
              </w:rPr>
            </w:pPr>
            <w:r w:rsidRPr="00E93E78">
              <w:rPr>
                <w:rFonts w:ascii="Arial" w:hAnsi="Arial" w:cs="Arial"/>
                <w:color w:val="000000"/>
              </w:rPr>
              <w:t>Children social care</w:t>
            </w:r>
          </w:p>
        </w:tc>
      </w:tr>
      <w:tr w:rsidR="00B571BE" w:rsidRPr="00E93E78" w14:paraId="23BD7C08" w14:textId="77777777" w:rsidTr="0064485F">
        <w:trPr>
          <w:trHeight w:val="285"/>
        </w:trPr>
        <w:tc>
          <w:tcPr>
            <w:tcW w:w="3676" w:type="dxa"/>
            <w:tcBorders>
              <w:top w:val="nil"/>
              <w:left w:val="single" w:sz="8" w:space="0" w:color="4472C4"/>
              <w:bottom w:val="single" w:sz="8" w:space="0" w:color="4472C4"/>
              <w:right w:val="single" w:sz="8" w:space="0" w:color="4472C4"/>
            </w:tcBorders>
            <w:noWrap/>
            <w:tcMar>
              <w:top w:w="0" w:type="dxa"/>
              <w:left w:w="108" w:type="dxa"/>
              <w:bottom w:w="0" w:type="dxa"/>
              <w:right w:w="108" w:type="dxa"/>
            </w:tcMar>
            <w:hideMark/>
          </w:tcPr>
          <w:p w14:paraId="2E3048D0" w14:textId="77777777" w:rsidR="00B571BE" w:rsidRPr="00E93E78" w:rsidRDefault="00B571BE" w:rsidP="0064485F">
            <w:pPr>
              <w:rPr>
                <w:rFonts w:ascii="Arial" w:hAnsi="Arial" w:cs="Arial"/>
                <w:b/>
                <w:bCs/>
                <w:color w:val="000000"/>
              </w:rPr>
            </w:pPr>
            <w:r w:rsidRPr="00E93E78">
              <w:rPr>
                <w:rFonts w:ascii="Arial" w:hAnsi="Arial" w:cs="Arial"/>
                <w:b/>
                <w:bCs/>
                <w:color w:val="000000"/>
              </w:rPr>
              <w:t xml:space="preserve">Communities and Local Government </w:t>
            </w:r>
          </w:p>
        </w:tc>
        <w:tc>
          <w:tcPr>
            <w:tcW w:w="5812" w:type="dxa"/>
            <w:tcBorders>
              <w:top w:val="nil"/>
              <w:left w:val="nil"/>
              <w:bottom w:val="single" w:sz="8" w:space="0" w:color="4472C4"/>
              <w:right w:val="single" w:sz="8" w:space="0" w:color="4472C4"/>
            </w:tcBorders>
            <w:noWrap/>
            <w:tcMar>
              <w:top w:w="0" w:type="dxa"/>
              <w:left w:w="108" w:type="dxa"/>
              <w:bottom w:w="0" w:type="dxa"/>
              <w:right w:w="108" w:type="dxa"/>
            </w:tcMar>
            <w:hideMark/>
          </w:tcPr>
          <w:p w14:paraId="0D662C48" w14:textId="77777777" w:rsidR="00B571BE" w:rsidRPr="00E93E78" w:rsidRDefault="00B571BE" w:rsidP="0064485F">
            <w:pPr>
              <w:rPr>
                <w:rFonts w:ascii="Arial" w:hAnsi="Arial" w:cs="Arial"/>
                <w:color w:val="000000"/>
              </w:rPr>
            </w:pPr>
            <w:r w:rsidRPr="00E93E78">
              <w:rPr>
                <w:rFonts w:ascii="Arial" w:hAnsi="Arial" w:cs="Arial"/>
                <w:color w:val="000000"/>
              </w:rPr>
              <w:t>Business rates</w:t>
            </w:r>
          </w:p>
        </w:tc>
      </w:tr>
      <w:tr w:rsidR="00B571BE" w:rsidRPr="00E93E78" w14:paraId="51F73241" w14:textId="77777777" w:rsidTr="0064485F">
        <w:trPr>
          <w:trHeight w:val="285"/>
        </w:trPr>
        <w:tc>
          <w:tcPr>
            <w:tcW w:w="3676" w:type="dxa"/>
            <w:tcBorders>
              <w:top w:val="nil"/>
              <w:left w:val="single" w:sz="8" w:space="0" w:color="4472C4"/>
              <w:bottom w:val="single" w:sz="8" w:space="0" w:color="4472C4"/>
              <w:right w:val="single" w:sz="8" w:space="0" w:color="4472C4"/>
            </w:tcBorders>
            <w:shd w:val="clear" w:color="auto" w:fill="DEEAF6"/>
            <w:noWrap/>
            <w:tcMar>
              <w:top w:w="0" w:type="dxa"/>
              <w:left w:w="108" w:type="dxa"/>
              <w:bottom w:w="0" w:type="dxa"/>
              <w:right w:w="108" w:type="dxa"/>
            </w:tcMar>
            <w:hideMark/>
          </w:tcPr>
          <w:p w14:paraId="374C0963" w14:textId="77777777" w:rsidR="00B571BE" w:rsidRPr="00E93E78" w:rsidRDefault="00B571BE" w:rsidP="0064485F">
            <w:pPr>
              <w:rPr>
                <w:rFonts w:ascii="Arial" w:hAnsi="Arial" w:cs="Arial"/>
                <w:b/>
                <w:bCs/>
                <w:color w:val="000000"/>
              </w:rPr>
            </w:pPr>
            <w:r w:rsidRPr="00E93E78">
              <w:rPr>
                <w:rFonts w:ascii="Arial" w:hAnsi="Arial" w:cs="Arial"/>
                <w:b/>
                <w:bCs/>
                <w:color w:val="000000"/>
              </w:rPr>
              <w:t>Environment, Food and Rural Affairs</w:t>
            </w:r>
          </w:p>
        </w:tc>
        <w:tc>
          <w:tcPr>
            <w:tcW w:w="5812" w:type="dxa"/>
            <w:tcBorders>
              <w:top w:val="nil"/>
              <w:left w:val="nil"/>
              <w:bottom w:val="single" w:sz="8" w:space="0" w:color="4472C4"/>
              <w:right w:val="single" w:sz="8" w:space="0" w:color="4472C4"/>
            </w:tcBorders>
            <w:shd w:val="clear" w:color="auto" w:fill="DEEAF6"/>
            <w:noWrap/>
            <w:tcMar>
              <w:top w:w="0" w:type="dxa"/>
              <w:left w:w="108" w:type="dxa"/>
              <w:bottom w:w="0" w:type="dxa"/>
              <w:right w:w="108" w:type="dxa"/>
            </w:tcMar>
            <w:hideMark/>
          </w:tcPr>
          <w:p w14:paraId="7B10E391" w14:textId="77777777" w:rsidR="00B571BE" w:rsidRPr="00E93E78" w:rsidRDefault="00B571BE" w:rsidP="0064485F">
            <w:pPr>
              <w:rPr>
                <w:rFonts w:ascii="Arial" w:hAnsi="Arial" w:cs="Arial"/>
                <w:color w:val="000000"/>
              </w:rPr>
            </w:pPr>
            <w:r w:rsidRPr="00E93E78">
              <w:rPr>
                <w:rFonts w:ascii="Arial" w:hAnsi="Arial" w:cs="Arial"/>
                <w:color w:val="000000"/>
              </w:rPr>
              <w:t>Flooding</w:t>
            </w:r>
          </w:p>
        </w:tc>
      </w:tr>
      <w:tr w:rsidR="00B571BE" w:rsidRPr="00E93E78" w14:paraId="47E98E02" w14:textId="77777777" w:rsidTr="0064485F">
        <w:trPr>
          <w:trHeight w:val="285"/>
        </w:trPr>
        <w:tc>
          <w:tcPr>
            <w:tcW w:w="3676" w:type="dxa"/>
            <w:tcBorders>
              <w:top w:val="nil"/>
              <w:left w:val="single" w:sz="8" w:space="0" w:color="4472C4"/>
              <w:bottom w:val="single" w:sz="8" w:space="0" w:color="4472C4"/>
              <w:right w:val="single" w:sz="8" w:space="0" w:color="4472C4"/>
            </w:tcBorders>
            <w:noWrap/>
            <w:tcMar>
              <w:top w:w="0" w:type="dxa"/>
              <w:left w:w="108" w:type="dxa"/>
              <w:bottom w:w="0" w:type="dxa"/>
              <w:right w:w="108" w:type="dxa"/>
            </w:tcMar>
            <w:hideMark/>
          </w:tcPr>
          <w:p w14:paraId="134FB5C4" w14:textId="77777777" w:rsidR="00B571BE" w:rsidRPr="00E93E78" w:rsidRDefault="00B571BE" w:rsidP="0064485F">
            <w:pPr>
              <w:rPr>
                <w:rFonts w:ascii="Arial" w:hAnsi="Arial" w:cs="Arial"/>
                <w:b/>
                <w:bCs/>
                <w:color w:val="000000"/>
              </w:rPr>
            </w:pPr>
            <w:r w:rsidRPr="00E93E78">
              <w:rPr>
                <w:rFonts w:ascii="Arial" w:hAnsi="Arial" w:cs="Arial"/>
                <w:b/>
                <w:bCs/>
                <w:color w:val="000000"/>
              </w:rPr>
              <w:t xml:space="preserve">Sub-Committee on Education, Skills and the Economy </w:t>
            </w:r>
          </w:p>
        </w:tc>
        <w:tc>
          <w:tcPr>
            <w:tcW w:w="5812" w:type="dxa"/>
            <w:tcBorders>
              <w:top w:val="nil"/>
              <w:left w:val="nil"/>
              <w:bottom w:val="single" w:sz="8" w:space="0" w:color="4472C4"/>
              <w:right w:val="single" w:sz="8" w:space="0" w:color="4472C4"/>
            </w:tcBorders>
            <w:noWrap/>
            <w:tcMar>
              <w:top w:w="0" w:type="dxa"/>
              <w:left w:w="108" w:type="dxa"/>
              <w:bottom w:w="0" w:type="dxa"/>
              <w:right w:w="108" w:type="dxa"/>
            </w:tcMar>
            <w:hideMark/>
          </w:tcPr>
          <w:p w14:paraId="73FCE4FC" w14:textId="77777777" w:rsidR="00B571BE" w:rsidRPr="00E93E78" w:rsidRDefault="00B571BE" w:rsidP="0064485F">
            <w:pPr>
              <w:rPr>
                <w:rFonts w:ascii="Arial" w:hAnsi="Arial" w:cs="Arial"/>
                <w:color w:val="000000"/>
              </w:rPr>
            </w:pPr>
            <w:r w:rsidRPr="00E93E78">
              <w:rPr>
                <w:rFonts w:ascii="Arial" w:hAnsi="Arial" w:cs="Arial"/>
                <w:color w:val="000000"/>
              </w:rPr>
              <w:t>Apprenticeships</w:t>
            </w:r>
          </w:p>
        </w:tc>
      </w:tr>
      <w:tr w:rsidR="00B571BE" w:rsidRPr="00E93E78" w14:paraId="1110E1E2" w14:textId="77777777" w:rsidTr="0064485F">
        <w:trPr>
          <w:trHeight w:val="285"/>
        </w:trPr>
        <w:tc>
          <w:tcPr>
            <w:tcW w:w="3676" w:type="dxa"/>
            <w:tcBorders>
              <w:top w:val="nil"/>
              <w:left w:val="single" w:sz="8" w:space="0" w:color="4472C4"/>
              <w:bottom w:val="single" w:sz="8" w:space="0" w:color="4472C4"/>
              <w:right w:val="single" w:sz="8" w:space="0" w:color="4472C4"/>
            </w:tcBorders>
            <w:shd w:val="clear" w:color="auto" w:fill="DEEAF6"/>
            <w:noWrap/>
            <w:tcMar>
              <w:top w:w="0" w:type="dxa"/>
              <w:left w:w="108" w:type="dxa"/>
              <w:bottom w:w="0" w:type="dxa"/>
              <w:right w:w="108" w:type="dxa"/>
            </w:tcMar>
            <w:hideMark/>
          </w:tcPr>
          <w:p w14:paraId="65F9C34F" w14:textId="77777777" w:rsidR="00B571BE" w:rsidRPr="00E93E78" w:rsidRDefault="00B571BE" w:rsidP="0064485F">
            <w:pPr>
              <w:rPr>
                <w:rFonts w:ascii="Arial" w:hAnsi="Arial" w:cs="Arial"/>
                <w:b/>
                <w:bCs/>
                <w:color w:val="000000"/>
              </w:rPr>
            </w:pPr>
            <w:r w:rsidRPr="00E93E78">
              <w:rPr>
                <w:rFonts w:ascii="Arial" w:hAnsi="Arial" w:cs="Arial"/>
                <w:b/>
                <w:bCs/>
                <w:color w:val="000000"/>
              </w:rPr>
              <w:t xml:space="preserve">Health </w:t>
            </w:r>
          </w:p>
        </w:tc>
        <w:tc>
          <w:tcPr>
            <w:tcW w:w="5812" w:type="dxa"/>
            <w:tcBorders>
              <w:top w:val="nil"/>
              <w:left w:val="nil"/>
              <w:bottom w:val="single" w:sz="8" w:space="0" w:color="4472C4"/>
              <w:right w:val="single" w:sz="8" w:space="0" w:color="4472C4"/>
            </w:tcBorders>
            <w:shd w:val="clear" w:color="auto" w:fill="DEEAF6"/>
            <w:noWrap/>
            <w:tcMar>
              <w:top w:w="0" w:type="dxa"/>
              <w:left w:w="108" w:type="dxa"/>
              <w:bottom w:w="0" w:type="dxa"/>
              <w:right w:w="108" w:type="dxa"/>
            </w:tcMar>
            <w:hideMark/>
          </w:tcPr>
          <w:p w14:paraId="39C68CB6" w14:textId="77777777" w:rsidR="00B571BE" w:rsidRPr="00E93E78" w:rsidRDefault="00B571BE" w:rsidP="0064485F">
            <w:pPr>
              <w:rPr>
                <w:rFonts w:ascii="Arial" w:hAnsi="Arial" w:cs="Arial"/>
                <w:color w:val="000000"/>
              </w:rPr>
            </w:pPr>
            <w:r w:rsidRPr="00E93E78">
              <w:rPr>
                <w:rFonts w:ascii="Arial" w:hAnsi="Arial" w:cs="Arial"/>
                <w:color w:val="000000"/>
              </w:rPr>
              <w:t>Spending Review Inquiry</w:t>
            </w:r>
          </w:p>
        </w:tc>
      </w:tr>
      <w:tr w:rsidR="00B571BE" w:rsidRPr="00E93E78" w14:paraId="1B8B88D3" w14:textId="77777777" w:rsidTr="0064485F">
        <w:trPr>
          <w:trHeight w:val="285"/>
        </w:trPr>
        <w:tc>
          <w:tcPr>
            <w:tcW w:w="3676" w:type="dxa"/>
            <w:tcBorders>
              <w:top w:val="nil"/>
              <w:left w:val="single" w:sz="8" w:space="0" w:color="4472C4"/>
              <w:bottom w:val="single" w:sz="8" w:space="0" w:color="4472C4"/>
              <w:right w:val="single" w:sz="8" w:space="0" w:color="4472C4"/>
            </w:tcBorders>
            <w:noWrap/>
            <w:tcMar>
              <w:top w:w="0" w:type="dxa"/>
              <w:left w:w="108" w:type="dxa"/>
              <w:bottom w:w="0" w:type="dxa"/>
              <w:right w:w="108" w:type="dxa"/>
            </w:tcMar>
            <w:hideMark/>
          </w:tcPr>
          <w:p w14:paraId="4FB664AE" w14:textId="77777777" w:rsidR="00B571BE" w:rsidRPr="00E93E78" w:rsidRDefault="00B571BE" w:rsidP="0064485F">
            <w:pPr>
              <w:rPr>
                <w:rFonts w:ascii="Arial" w:hAnsi="Arial" w:cs="Arial"/>
                <w:b/>
                <w:bCs/>
                <w:color w:val="000000"/>
              </w:rPr>
            </w:pPr>
            <w:r w:rsidRPr="00E93E78">
              <w:rPr>
                <w:rFonts w:ascii="Arial" w:hAnsi="Arial" w:cs="Arial"/>
                <w:b/>
                <w:bCs/>
                <w:color w:val="000000"/>
              </w:rPr>
              <w:t xml:space="preserve">Education </w:t>
            </w:r>
          </w:p>
        </w:tc>
        <w:tc>
          <w:tcPr>
            <w:tcW w:w="5812" w:type="dxa"/>
            <w:tcBorders>
              <w:top w:val="nil"/>
              <w:left w:val="nil"/>
              <w:bottom w:val="single" w:sz="8" w:space="0" w:color="4472C4"/>
              <w:right w:val="single" w:sz="8" w:space="0" w:color="4472C4"/>
            </w:tcBorders>
            <w:noWrap/>
            <w:tcMar>
              <w:top w:w="0" w:type="dxa"/>
              <w:left w:w="108" w:type="dxa"/>
              <w:bottom w:w="0" w:type="dxa"/>
              <w:right w:w="108" w:type="dxa"/>
            </w:tcMar>
            <w:hideMark/>
          </w:tcPr>
          <w:p w14:paraId="23414F4A" w14:textId="77777777" w:rsidR="00B571BE" w:rsidRPr="00E93E78" w:rsidRDefault="00B571BE" w:rsidP="0064485F">
            <w:pPr>
              <w:rPr>
                <w:rFonts w:ascii="Arial" w:hAnsi="Arial" w:cs="Arial"/>
                <w:color w:val="000000"/>
              </w:rPr>
            </w:pPr>
            <w:r w:rsidRPr="00E93E78">
              <w:rPr>
                <w:rFonts w:ascii="Arial" w:hAnsi="Arial" w:cs="Arial"/>
                <w:color w:val="000000"/>
              </w:rPr>
              <w:t>Children's social work reform</w:t>
            </w:r>
          </w:p>
        </w:tc>
      </w:tr>
      <w:tr w:rsidR="00B571BE" w:rsidRPr="00E93E78" w14:paraId="75467D6B" w14:textId="77777777" w:rsidTr="0064485F">
        <w:trPr>
          <w:trHeight w:val="285"/>
        </w:trPr>
        <w:tc>
          <w:tcPr>
            <w:tcW w:w="3676" w:type="dxa"/>
            <w:tcBorders>
              <w:top w:val="nil"/>
              <w:left w:val="single" w:sz="8" w:space="0" w:color="4472C4"/>
              <w:bottom w:val="single" w:sz="8" w:space="0" w:color="4472C4"/>
              <w:right w:val="single" w:sz="8" w:space="0" w:color="4472C4"/>
            </w:tcBorders>
            <w:shd w:val="clear" w:color="auto" w:fill="DEEAF6"/>
            <w:noWrap/>
            <w:tcMar>
              <w:top w:w="0" w:type="dxa"/>
              <w:left w:w="108" w:type="dxa"/>
              <w:bottom w:w="0" w:type="dxa"/>
              <w:right w:w="108" w:type="dxa"/>
            </w:tcMar>
            <w:hideMark/>
          </w:tcPr>
          <w:p w14:paraId="530CD04E" w14:textId="77777777" w:rsidR="00B571BE" w:rsidRPr="00E93E78" w:rsidRDefault="00B571BE" w:rsidP="0064485F">
            <w:pPr>
              <w:rPr>
                <w:rFonts w:ascii="Arial" w:hAnsi="Arial" w:cs="Arial"/>
                <w:b/>
                <w:bCs/>
                <w:color w:val="000000"/>
              </w:rPr>
            </w:pPr>
            <w:r w:rsidRPr="00E93E78">
              <w:rPr>
                <w:rFonts w:ascii="Arial" w:hAnsi="Arial" w:cs="Arial"/>
                <w:b/>
                <w:bCs/>
                <w:color w:val="000000"/>
              </w:rPr>
              <w:t>APPG on Runaway and missing children/adults</w:t>
            </w:r>
          </w:p>
        </w:tc>
        <w:tc>
          <w:tcPr>
            <w:tcW w:w="5812" w:type="dxa"/>
            <w:tcBorders>
              <w:top w:val="nil"/>
              <w:left w:val="nil"/>
              <w:bottom w:val="single" w:sz="8" w:space="0" w:color="4472C4"/>
              <w:right w:val="single" w:sz="8" w:space="0" w:color="4472C4"/>
            </w:tcBorders>
            <w:shd w:val="clear" w:color="auto" w:fill="DEEAF6"/>
            <w:noWrap/>
            <w:tcMar>
              <w:top w:w="0" w:type="dxa"/>
              <w:left w:w="108" w:type="dxa"/>
              <w:bottom w:w="0" w:type="dxa"/>
              <w:right w:w="108" w:type="dxa"/>
            </w:tcMar>
            <w:hideMark/>
          </w:tcPr>
          <w:p w14:paraId="2DA02F62" w14:textId="77777777" w:rsidR="00B571BE" w:rsidRPr="00E93E78" w:rsidRDefault="00B571BE" w:rsidP="0064485F">
            <w:pPr>
              <w:rPr>
                <w:rFonts w:ascii="Arial" w:hAnsi="Arial" w:cs="Arial"/>
                <w:color w:val="000000"/>
              </w:rPr>
            </w:pPr>
            <w:r w:rsidRPr="00E93E78">
              <w:rPr>
                <w:rFonts w:ascii="Arial" w:hAnsi="Arial" w:cs="Arial"/>
                <w:color w:val="000000"/>
              </w:rPr>
              <w:t>Safeguarding missing/absent children</w:t>
            </w:r>
          </w:p>
        </w:tc>
      </w:tr>
      <w:tr w:rsidR="00B571BE" w:rsidRPr="00E93E78" w14:paraId="327FDDDD" w14:textId="77777777" w:rsidTr="0064485F">
        <w:trPr>
          <w:trHeight w:val="285"/>
        </w:trPr>
        <w:tc>
          <w:tcPr>
            <w:tcW w:w="3676" w:type="dxa"/>
            <w:tcBorders>
              <w:top w:val="nil"/>
              <w:left w:val="single" w:sz="8" w:space="0" w:color="4472C4"/>
              <w:bottom w:val="single" w:sz="8" w:space="0" w:color="4472C4"/>
              <w:right w:val="single" w:sz="8" w:space="0" w:color="4472C4"/>
            </w:tcBorders>
            <w:noWrap/>
            <w:tcMar>
              <w:top w:w="0" w:type="dxa"/>
              <w:left w:w="108" w:type="dxa"/>
              <w:bottom w:w="0" w:type="dxa"/>
              <w:right w:w="108" w:type="dxa"/>
            </w:tcMar>
            <w:hideMark/>
          </w:tcPr>
          <w:p w14:paraId="2C466244" w14:textId="77777777" w:rsidR="00B571BE" w:rsidRPr="00E93E78" w:rsidRDefault="00B571BE" w:rsidP="0064485F">
            <w:pPr>
              <w:rPr>
                <w:rFonts w:ascii="Arial" w:hAnsi="Arial" w:cs="Arial"/>
                <w:b/>
                <w:bCs/>
                <w:color w:val="000000"/>
              </w:rPr>
            </w:pPr>
            <w:r w:rsidRPr="00E93E78">
              <w:rPr>
                <w:rFonts w:ascii="Arial" w:hAnsi="Arial" w:cs="Arial"/>
                <w:b/>
                <w:bCs/>
                <w:color w:val="000000"/>
              </w:rPr>
              <w:t>Scrutiny Unit</w:t>
            </w:r>
          </w:p>
        </w:tc>
        <w:tc>
          <w:tcPr>
            <w:tcW w:w="5812" w:type="dxa"/>
            <w:tcBorders>
              <w:top w:val="nil"/>
              <w:left w:val="nil"/>
              <w:bottom w:val="single" w:sz="8" w:space="0" w:color="4472C4"/>
              <w:right w:val="single" w:sz="8" w:space="0" w:color="4472C4"/>
            </w:tcBorders>
            <w:noWrap/>
            <w:tcMar>
              <w:top w:w="0" w:type="dxa"/>
              <w:left w:w="108" w:type="dxa"/>
              <w:bottom w:w="0" w:type="dxa"/>
              <w:right w:w="108" w:type="dxa"/>
            </w:tcMar>
            <w:hideMark/>
          </w:tcPr>
          <w:p w14:paraId="23348FDD" w14:textId="77777777" w:rsidR="00B571BE" w:rsidRPr="00E93E78" w:rsidRDefault="00B571BE" w:rsidP="0064485F">
            <w:pPr>
              <w:rPr>
                <w:rFonts w:ascii="Arial" w:hAnsi="Arial" w:cs="Arial"/>
                <w:color w:val="000000"/>
              </w:rPr>
            </w:pPr>
            <w:r w:rsidRPr="00E93E78">
              <w:rPr>
                <w:rFonts w:ascii="Arial" w:hAnsi="Arial" w:cs="Arial"/>
                <w:color w:val="000000"/>
              </w:rPr>
              <w:t>Policing and Crime Bill</w:t>
            </w:r>
          </w:p>
        </w:tc>
      </w:tr>
      <w:tr w:rsidR="00B571BE" w:rsidRPr="00E93E78" w14:paraId="45FA5F56" w14:textId="77777777" w:rsidTr="0064485F">
        <w:trPr>
          <w:trHeight w:val="285"/>
        </w:trPr>
        <w:tc>
          <w:tcPr>
            <w:tcW w:w="3676" w:type="dxa"/>
            <w:tcBorders>
              <w:top w:val="nil"/>
              <w:left w:val="single" w:sz="8" w:space="0" w:color="4472C4"/>
              <w:bottom w:val="single" w:sz="8" w:space="0" w:color="4472C4"/>
              <w:right w:val="single" w:sz="8" w:space="0" w:color="4472C4"/>
            </w:tcBorders>
            <w:shd w:val="clear" w:color="auto" w:fill="DEEAF6"/>
            <w:noWrap/>
            <w:tcMar>
              <w:top w:w="0" w:type="dxa"/>
              <w:left w:w="108" w:type="dxa"/>
              <w:bottom w:w="0" w:type="dxa"/>
              <w:right w:w="108" w:type="dxa"/>
            </w:tcMar>
            <w:hideMark/>
          </w:tcPr>
          <w:p w14:paraId="6E6F332F" w14:textId="77777777" w:rsidR="00B571BE" w:rsidRPr="00E93E78" w:rsidRDefault="00B571BE" w:rsidP="0064485F">
            <w:pPr>
              <w:rPr>
                <w:rFonts w:ascii="Arial" w:hAnsi="Arial" w:cs="Arial"/>
                <w:b/>
                <w:bCs/>
                <w:color w:val="000000"/>
              </w:rPr>
            </w:pPr>
            <w:r w:rsidRPr="00E93E78">
              <w:rPr>
                <w:rFonts w:ascii="Arial" w:hAnsi="Arial" w:cs="Arial"/>
                <w:b/>
                <w:bCs/>
                <w:color w:val="000000"/>
              </w:rPr>
              <w:lastRenderedPageBreak/>
              <w:t>Children APPG</w:t>
            </w:r>
          </w:p>
        </w:tc>
        <w:tc>
          <w:tcPr>
            <w:tcW w:w="5812" w:type="dxa"/>
            <w:tcBorders>
              <w:top w:val="nil"/>
              <w:left w:val="nil"/>
              <w:bottom w:val="single" w:sz="8" w:space="0" w:color="4472C4"/>
              <w:right w:val="single" w:sz="8" w:space="0" w:color="4472C4"/>
            </w:tcBorders>
            <w:shd w:val="clear" w:color="auto" w:fill="DEEAF6"/>
            <w:noWrap/>
            <w:tcMar>
              <w:top w:w="0" w:type="dxa"/>
              <w:left w:w="108" w:type="dxa"/>
              <w:bottom w:w="0" w:type="dxa"/>
              <w:right w:w="108" w:type="dxa"/>
            </w:tcMar>
            <w:hideMark/>
          </w:tcPr>
          <w:p w14:paraId="3B0B925A" w14:textId="77777777" w:rsidR="00B571BE" w:rsidRPr="00E93E78" w:rsidRDefault="00B571BE" w:rsidP="0064485F">
            <w:pPr>
              <w:rPr>
                <w:rFonts w:ascii="Arial" w:hAnsi="Arial" w:cs="Arial"/>
                <w:color w:val="000000"/>
              </w:rPr>
            </w:pPr>
            <w:r w:rsidRPr="00E93E78">
              <w:rPr>
                <w:rFonts w:ascii="Arial" w:hAnsi="Arial" w:cs="Arial"/>
                <w:color w:val="000000"/>
              </w:rPr>
              <w:t>Children's social care</w:t>
            </w:r>
          </w:p>
        </w:tc>
      </w:tr>
      <w:tr w:rsidR="00B571BE" w:rsidRPr="00E93E78" w14:paraId="17A22309" w14:textId="77777777" w:rsidTr="0064485F">
        <w:trPr>
          <w:trHeight w:val="285"/>
        </w:trPr>
        <w:tc>
          <w:tcPr>
            <w:tcW w:w="3676" w:type="dxa"/>
            <w:tcBorders>
              <w:top w:val="nil"/>
              <w:left w:val="single" w:sz="8" w:space="0" w:color="4472C4"/>
              <w:bottom w:val="single" w:sz="8" w:space="0" w:color="4472C4"/>
              <w:right w:val="single" w:sz="8" w:space="0" w:color="4472C4"/>
            </w:tcBorders>
            <w:noWrap/>
            <w:tcMar>
              <w:top w:w="0" w:type="dxa"/>
              <w:left w:w="108" w:type="dxa"/>
              <w:bottom w:w="0" w:type="dxa"/>
              <w:right w:w="108" w:type="dxa"/>
            </w:tcMar>
            <w:hideMark/>
          </w:tcPr>
          <w:p w14:paraId="31283B83" w14:textId="77777777" w:rsidR="00B571BE" w:rsidRPr="00E93E78" w:rsidRDefault="00B571BE" w:rsidP="0064485F">
            <w:pPr>
              <w:rPr>
                <w:rFonts w:ascii="Arial" w:hAnsi="Arial" w:cs="Arial"/>
                <w:b/>
                <w:bCs/>
                <w:color w:val="000000"/>
              </w:rPr>
            </w:pPr>
            <w:r w:rsidRPr="00E93E78">
              <w:rPr>
                <w:rFonts w:ascii="Arial" w:hAnsi="Arial" w:cs="Arial"/>
                <w:b/>
                <w:bCs/>
                <w:color w:val="000000"/>
              </w:rPr>
              <w:t>Environmental Audit</w:t>
            </w:r>
          </w:p>
        </w:tc>
        <w:tc>
          <w:tcPr>
            <w:tcW w:w="5812" w:type="dxa"/>
            <w:tcBorders>
              <w:top w:val="nil"/>
              <w:left w:val="nil"/>
              <w:bottom w:val="single" w:sz="8" w:space="0" w:color="4472C4"/>
              <w:right w:val="single" w:sz="8" w:space="0" w:color="4472C4"/>
            </w:tcBorders>
            <w:noWrap/>
            <w:tcMar>
              <w:top w:w="0" w:type="dxa"/>
              <w:left w:w="108" w:type="dxa"/>
              <w:bottom w:w="0" w:type="dxa"/>
              <w:right w:w="108" w:type="dxa"/>
            </w:tcMar>
            <w:hideMark/>
          </w:tcPr>
          <w:p w14:paraId="6F7FDF30" w14:textId="77777777" w:rsidR="00B571BE" w:rsidRPr="00E93E78" w:rsidRDefault="00B571BE" w:rsidP="0064485F">
            <w:pPr>
              <w:rPr>
                <w:rFonts w:ascii="Arial" w:hAnsi="Arial" w:cs="Arial"/>
                <w:color w:val="000000"/>
              </w:rPr>
            </w:pPr>
            <w:r w:rsidRPr="00E93E78">
              <w:rPr>
                <w:rFonts w:ascii="Arial" w:hAnsi="Arial" w:cs="Arial"/>
                <w:color w:val="000000"/>
              </w:rPr>
              <w:t>Flooding Prevention</w:t>
            </w:r>
          </w:p>
        </w:tc>
      </w:tr>
      <w:tr w:rsidR="00B571BE" w:rsidRPr="00E93E78" w14:paraId="1196C328" w14:textId="77777777" w:rsidTr="0064485F">
        <w:trPr>
          <w:trHeight w:val="285"/>
        </w:trPr>
        <w:tc>
          <w:tcPr>
            <w:tcW w:w="3676" w:type="dxa"/>
            <w:tcBorders>
              <w:top w:val="nil"/>
              <w:left w:val="single" w:sz="8" w:space="0" w:color="4472C4"/>
              <w:bottom w:val="single" w:sz="8" w:space="0" w:color="4472C4"/>
              <w:right w:val="single" w:sz="8" w:space="0" w:color="4472C4"/>
            </w:tcBorders>
            <w:shd w:val="clear" w:color="auto" w:fill="DEEAF6"/>
            <w:noWrap/>
            <w:tcMar>
              <w:top w:w="0" w:type="dxa"/>
              <w:left w:w="108" w:type="dxa"/>
              <w:bottom w:w="0" w:type="dxa"/>
              <w:right w:w="108" w:type="dxa"/>
            </w:tcMar>
            <w:hideMark/>
          </w:tcPr>
          <w:p w14:paraId="4226C7A4" w14:textId="77777777" w:rsidR="00B571BE" w:rsidRPr="00E93E78" w:rsidRDefault="00B571BE" w:rsidP="0064485F">
            <w:pPr>
              <w:rPr>
                <w:rFonts w:ascii="Arial" w:hAnsi="Arial" w:cs="Arial"/>
                <w:b/>
                <w:bCs/>
                <w:color w:val="000000"/>
              </w:rPr>
            </w:pPr>
            <w:r w:rsidRPr="00E93E78">
              <w:rPr>
                <w:rFonts w:ascii="Arial" w:hAnsi="Arial" w:cs="Arial"/>
                <w:b/>
                <w:bCs/>
                <w:color w:val="000000"/>
              </w:rPr>
              <w:t xml:space="preserve">Work and Pensions </w:t>
            </w:r>
          </w:p>
        </w:tc>
        <w:tc>
          <w:tcPr>
            <w:tcW w:w="5812" w:type="dxa"/>
            <w:tcBorders>
              <w:top w:val="nil"/>
              <w:left w:val="nil"/>
              <w:bottom w:val="single" w:sz="8" w:space="0" w:color="4472C4"/>
              <w:right w:val="single" w:sz="8" w:space="0" w:color="4472C4"/>
            </w:tcBorders>
            <w:shd w:val="clear" w:color="auto" w:fill="DEEAF6"/>
            <w:noWrap/>
            <w:tcMar>
              <w:top w:w="0" w:type="dxa"/>
              <w:left w:w="108" w:type="dxa"/>
              <w:bottom w:w="0" w:type="dxa"/>
              <w:right w:w="108" w:type="dxa"/>
            </w:tcMar>
            <w:hideMark/>
          </w:tcPr>
          <w:p w14:paraId="64C5C155" w14:textId="77777777" w:rsidR="00B571BE" w:rsidRPr="00E93E78" w:rsidRDefault="00B571BE" w:rsidP="0064485F">
            <w:pPr>
              <w:rPr>
                <w:rFonts w:ascii="Arial" w:hAnsi="Arial" w:cs="Arial"/>
                <w:color w:val="000000"/>
              </w:rPr>
            </w:pPr>
            <w:r w:rsidRPr="00E93E78">
              <w:rPr>
                <w:rFonts w:ascii="Arial" w:hAnsi="Arial" w:cs="Arial"/>
                <w:color w:val="000000"/>
              </w:rPr>
              <w:t>Future of Jobcentre Plus</w:t>
            </w:r>
          </w:p>
        </w:tc>
      </w:tr>
      <w:tr w:rsidR="00B571BE" w:rsidRPr="00E93E78" w14:paraId="529707F7" w14:textId="77777777" w:rsidTr="0064485F">
        <w:trPr>
          <w:trHeight w:val="285"/>
        </w:trPr>
        <w:tc>
          <w:tcPr>
            <w:tcW w:w="3676" w:type="dxa"/>
            <w:tcBorders>
              <w:top w:val="nil"/>
              <w:left w:val="single" w:sz="8" w:space="0" w:color="4472C4"/>
              <w:bottom w:val="single" w:sz="8" w:space="0" w:color="4472C4"/>
              <w:right w:val="single" w:sz="8" w:space="0" w:color="4472C4"/>
            </w:tcBorders>
            <w:noWrap/>
            <w:tcMar>
              <w:top w:w="0" w:type="dxa"/>
              <w:left w:w="108" w:type="dxa"/>
              <w:bottom w:w="0" w:type="dxa"/>
              <w:right w:w="108" w:type="dxa"/>
            </w:tcMar>
            <w:hideMark/>
          </w:tcPr>
          <w:p w14:paraId="5FC990DF" w14:textId="77777777" w:rsidR="00B571BE" w:rsidRPr="00E93E78" w:rsidRDefault="00B571BE" w:rsidP="0064485F">
            <w:pPr>
              <w:rPr>
                <w:rFonts w:ascii="Arial" w:hAnsi="Arial" w:cs="Arial"/>
                <w:b/>
                <w:bCs/>
                <w:color w:val="000000"/>
              </w:rPr>
            </w:pPr>
            <w:r w:rsidRPr="00E93E78">
              <w:rPr>
                <w:rFonts w:ascii="Arial" w:hAnsi="Arial" w:cs="Arial"/>
                <w:b/>
                <w:bCs/>
                <w:color w:val="000000"/>
              </w:rPr>
              <w:t>Culture, Media and Sport</w:t>
            </w:r>
          </w:p>
        </w:tc>
        <w:tc>
          <w:tcPr>
            <w:tcW w:w="5812" w:type="dxa"/>
            <w:tcBorders>
              <w:top w:val="nil"/>
              <w:left w:val="nil"/>
              <w:bottom w:val="single" w:sz="8" w:space="0" w:color="4472C4"/>
              <w:right w:val="single" w:sz="8" w:space="0" w:color="4472C4"/>
            </w:tcBorders>
            <w:noWrap/>
            <w:tcMar>
              <w:top w:w="0" w:type="dxa"/>
              <w:left w:w="108" w:type="dxa"/>
              <w:bottom w:w="0" w:type="dxa"/>
              <w:right w:w="108" w:type="dxa"/>
            </w:tcMar>
            <w:hideMark/>
          </w:tcPr>
          <w:p w14:paraId="52C7B5D2" w14:textId="77777777" w:rsidR="00B571BE" w:rsidRPr="00E93E78" w:rsidRDefault="00B571BE" w:rsidP="0064485F">
            <w:pPr>
              <w:rPr>
                <w:rFonts w:ascii="Arial" w:hAnsi="Arial" w:cs="Arial"/>
                <w:color w:val="000000"/>
              </w:rPr>
            </w:pPr>
            <w:r w:rsidRPr="00E93E78">
              <w:rPr>
                <w:rFonts w:ascii="Arial" w:hAnsi="Arial" w:cs="Arial"/>
                <w:color w:val="000000"/>
              </w:rPr>
              <w:t>Countries of Culture</w:t>
            </w:r>
          </w:p>
        </w:tc>
      </w:tr>
      <w:tr w:rsidR="00B571BE" w:rsidRPr="00E93E78" w14:paraId="5EDAB508" w14:textId="77777777" w:rsidTr="0064485F">
        <w:trPr>
          <w:trHeight w:val="285"/>
        </w:trPr>
        <w:tc>
          <w:tcPr>
            <w:tcW w:w="3676" w:type="dxa"/>
            <w:tcBorders>
              <w:top w:val="nil"/>
              <w:left w:val="single" w:sz="8" w:space="0" w:color="4472C4"/>
              <w:bottom w:val="single" w:sz="8" w:space="0" w:color="4472C4"/>
              <w:right w:val="single" w:sz="8" w:space="0" w:color="4472C4"/>
            </w:tcBorders>
            <w:shd w:val="clear" w:color="auto" w:fill="DEEAF6"/>
            <w:noWrap/>
            <w:tcMar>
              <w:top w:w="0" w:type="dxa"/>
              <w:left w:w="108" w:type="dxa"/>
              <w:bottom w:w="0" w:type="dxa"/>
              <w:right w:w="108" w:type="dxa"/>
            </w:tcMar>
            <w:hideMark/>
          </w:tcPr>
          <w:p w14:paraId="07195DEF" w14:textId="77777777" w:rsidR="00B571BE" w:rsidRPr="00E93E78" w:rsidRDefault="00B571BE" w:rsidP="0064485F">
            <w:pPr>
              <w:rPr>
                <w:rFonts w:ascii="Arial" w:hAnsi="Arial" w:cs="Arial"/>
                <w:b/>
                <w:bCs/>
                <w:color w:val="000000"/>
              </w:rPr>
            </w:pPr>
            <w:r w:rsidRPr="00E93E78">
              <w:rPr>
                <w:rFonts w:ascii="Arial" w:hAnsi="Arial" w:cs="Arial"/>
                <w:b/>
                <w:bCs/>
                <w:color w:val="000000"/>
              </w:rPr>
              <w:t>Environment, Food and Rural Affairs</w:t>
            </w:r>
          </w:p>
        </w:tc>
        <w:tc>
          <w:tcPr>
            <w:tcW w:w="5812" w:type="dxa"/>
            <w:tcBorders>
              <w:top w:val="nil"/>
              <w:left w:val="nil"/>
              <w:bottom w:val="single" w:sz="8" w:space="0" w:color="4472C4"/>
              <w:right w:val="single" w:sz="8" w:space="0" w:color="4472C4"/>
            </w:tcBorders>
            <w:shd w:val="clear" w:color="auto" w:fill="DEEAF6"/>
            <w:noWrap/>
            <w:tcMar>
              <w:top w:w="0" w:type="dxa"/>
              <w:left w:w="108" w:type="dxa"/>
              <w:bottom w:w="0" w:type="dxa"/>
              <w:right w:w="108" w:type="dxa"/>
            </w:tcMar>
            <w:hideMark/>
          </w:tcPr>
          <w:p w14:paraId="73354D13" w14:textId="77777777" w:rsidR="00B571BE" w:rsidRPr="00E93E78" w:rsidRDefault="00B571BE" w:rsidP="0064485F">
            <w:pPr>
              <w:rPr>
                <w:rFonts w:ascii="Arial" w:hAnsi="Arial" w:cs="Arial"/>
                <w:color w:val="000000"/>
              </w:rPr>
            </w:pPr>
            <w:r w:rsidRPr="00E93E78">
              <w:rPr>
                <w:rFonts w:ascii="Arial" w:hAnsi="Arial" w:cs="Arial"/>
                <w:color w:val="000000"/>
              </w:rPr>
              <w:t>Flooding Prevention</w:t>
            </w:r>
          </w:p>
        </w:tc>
      </w:tr>
      <w:tr w:rsidR="00B571BE" w:rsidRPr="00E93E78" w14:paraId="03764959" w14:textId="77777777" w:rsidTr="0064485F">
        <w:trPr>
          <w:trHeight w:val="270"/>
        </w:trPr>
        <w:tc>
          <w:tcPr>
            <w:tcW w:w="3676" w:type="dxa"/>
            <w:tcBorders>
              <w:top w:val="nil"/>
              <w:left w:val="single" w:sz="8" w:space="0" w:color="4472C4"/>
              <w:bottom w:val="single" w:sz="8" w:space="0" w:color="4472C4"/>
              <w:right w:val="single" w:sz="8" w:space="0" w:color="4472C4"/>
            </w:tcBorders>
            <w:tcMar>
              <w:top w:w="0" w:type="dxa"/>
              <w:left w:w="108" w:type="dxa"/>
              <w:bottom w:w="0" w:type="dxa"/>
              <w:right w:w="108" w:type="dxa"/>
            </w:tcMar>
            <w:hideMark/>
          </w:tcPr>
          <w:p w14:paraId="075FD9BD" w14:textId="77777777" w:rsidR="00B571BE" w:rsidRPr="00E93E78" w:rsidRDefault="00B571BE" w:rsidP="0064485F">
            <w:pPr>
              <w:rPr>
                <w:rFonts w:ascii="Arial" w:hAnsi="Arial" w:cs="Arial"/>
                <w:b/>
                <w:bCs/>
                <w:color w:val="000000"/>
              </w:rPr>
            </w:pPr>
            <w:r w:rsidRPr="00E93E78">
              <w:rPr>
                <w:rFonts w:ascii="Arial" w:hAnsi="Arial" w:cs="Arial"/>
                <w:b/>
                <w:bCs/>
                <w:color w:val="000000"/>
              </w:rPr>
              <w:t>Business, Innovation and Skills</w:t>
            </w:r>
          </w:p>
        </w:tc>
        <w:tc>
          <w:tcPr>
            <w:tcW w:w="5812" w:type="dxa"/>
            <w:tcBorders>
              <w:top w:val="nil"/>
              <w:left w:val="nil"/>
              <w:bottom w:val="single" w:sz="8" w:space="0" w:color="4472C4"/>
              <w:right w:val="single" w:sz="8" w:space="0" w:color="4472C4"/>
            </w:tcBorders>
            <w:noWrap/>
            <w:tcMar>
              <w:top w:w="0" w:type="dxa"/>
              <w:left w:w="108" w:type="dxa"/>
              <w:bottom w:w="0" w:type="dxa"/>
              <w:right w:w="108" w:type="dxa"/>
            </w:tcMar>
            <w:hideMark/>
          </w:tcPr>
          <w:p w14:paraId="0330D55F" w14:textId="77777777" w:rsidR="00B571BE" w:rsidRPr="00E93E78" w:rsidRDefault="00B571BE" w:rsidP="0064485F">
            <w:pPr>
              <w:rPr>
                <w:rFonts w:ascii="Arial" w:hAnsi="Arial" w:cs="Arial"/>
                <w:color w:val="000000"/>
              </w:rPr>
            </w:pPr>
            <w:r w:rsidRPr="00E93E78">
              <w:rPr>
                <w:rFonts w:ascii="Arial" w:hAnsi="Arial" w:cs="Arial"/>
                <w:color w:val="000000"/>
              </w:rPr>
              <w:t>Powerhouses and engines</w:t>
            </w:r>
          </w:p>
        </w:tc>
      </w:tr>
      <w:tr w:rsidR="00B571BE" w:rsidRPr="00E93E78" w14:paraId="2653A04C" w14:textId="77777777" w:rsidTr="0064485F">
        <w:trPr>
          <w:trHeight w:val="285"/>
        </w:trPr>
        <w:tc>
          <w:tcPr>
            <w:tcW w:w="3676" w:type="dxa"/>
            <w:tcBorders>
              <w:top w:val="nil"/>
              <w:left w:val="single" w:sz="8" w:space="0" w:color="4472C4"/>
              <w:bottom w:val="single" w:sz="8" w:space="0" w:color="4472C4"/>
              <w:right w:val="single" w:sz="8" w:space="0" w:color="4472C4"/>
            </w:tcBorders>
            <w:shd w:val="clear" w:color="auto" w:fill="DEEAF6"/>
            <w:noWrap/>
            <w:tcMar>
              <w:top w:w="0" w:type="dxa"/>
              <w:left w:w="108" w:type="dxa"/>
              <w:bottom w:w="0" w:type="dxa"/>
              <w:right w:w="108" w:type="dxa"/>
            </w:tcMar>
            <w:hideMark/>
          </w:tcPr>
          <w:p w14:paraId="6BE898C6" w14:textId="77777777" w:rsidR="00B571BE" w:rsidRPr="00E93E78" w:rsidRDefault="00B571BE" w:rsidP="0064485F">
            <w:pPr>
              <w:rPr>
                <w:rFonts w:ascii="Arial" w:hAnsi="Arial" w:cs="Arial"/>
                <w:b/>
                <w:bCs/>
                <w:color w:val="000000"/>
              </w:rPr>
            </w:pPr>
            <w:r w:rsidRPr="00E93E78">
              <w:rPr>
                <w:rFonts w:ascii="Arial" w:hAnsi="Arial" w:cs="Arial"/>
                <w:b/>
                <w:bCs/>
                <w:color w:val="000000"/>
              </w:rPr>
              <w:t>Work and Pensions</w:t>
            </w:r>
          </w:p>
        </w:tc>
        <w:tc>
          <w:tcPr>
            <w:tcW w:w="5812" w:type="dxa"/>
            <w:tcBorders>
              <w:top w:val="nil"/>
              <w:left w:val="nil"/>
              <w:bottom w:val="single" w:sz="8" w:space="0" w:color="4472C4"/>
              <w:right w:val="single" w:sz="8" w:space="0" w:color="4472C4"/>
            </w:tcBorders>
            <w:shd w:val="clear" w:color="auto" w:fill="DEEAF6"/>
            <w:noWrap/>
            <w:tcMar>
              <w:top w:w="0" w:type="dxa"/>
              <w:left w:w="108" w:type="dxa"/>
              <w:bottom w:w="0" w:type="dxa"/>
              <w:right w:w="108" w:type="dxa"/>
            </w:tcMar>
            <w:hideMark/>
          </w:tcPr>
          <w:p w14:paraId="5539D2AA" w14:textId="77777777" w:rsidR="00B571BE" w:rsidRPr="00E93E78" w:rsidRDefault="00B571BE" w:rsidP="0064485F">
            <w:pPr>
              <w:rPr>
                <w:rFonts w:ascii="Arial" w:hAnsi="Arial" w:cs="Arial"/>
                <w:color w:val="000000"/>
              </w:rPr>
            </w:pPr>
            <w:r w:rsidRPr="00E93E78">
              <w:rPr>
                <w:rFonts w:ascii="Arial" w:hAnsi="Arial" w:cs="Arial"/>
                <w:color w:val="000000"/>
              </w:rPr>
              <w:t>Disability Employment</w:t>
            </w:r>
          </w:p>
        </w:tc>
      </w:tr>
      <w:tr w:rsidR="00B571BE" w:rsidRPr="00E93E78" w14:paraId="70C51EF6" w14:textId="77777777" w:rsidTr="0064485F">
        <w:trPr>
          <w:trHeight w:val="285"/>
        </w:trPr>
        <w:tc>
          <w:tcPr>
            <w:tcW w:w="3676" w:type="dxa"/>
            <w:tcBorders>
              <w:top w:val="nil"/>
              <w:left w:val="single" w:sz="8" w:space="0" w:color="4472C4"/>
              <w:bottom w:val="single" w:sz="8" w:space="0" w:color="4472C4"/>
              <w:right w:val="single" w:sz="8" w:space="0" w:color="4472C4"/>
            </w:tcBorders>
            <w:noWrap/>
            <w:tcMar>
              <w:top w:w="0" w:type="dxa"/>
              <w:left w:w="108" w:type="dxa"/>
              <w:bottom w:w="0" w:type="dxa"/>
              <w:right w:w="108" w:type="dxa"/>
            </w:tcMar>
            <w:hideMark/>
          </w:tcPr>
          <w:p w14:paraId="71394398" w14:textId="77777777" w:rsidR="00B571BE" w:rsidRPr="00E93E78" w:rsidRDefault="00B571BE" w:rsidP="0064485F">
            <w:pPr>
              <w:rPr>
                <w:rFonts w:ascii="Arial" w:hAnsi="Arial" w:cs="Arial"/>
                <w:b/>
                <w:bCs/>
                <w:color w:val="000000"/>
              </w:rPr>
            </w:pPr>
            <w:r w:rsidRPr="00E93E78">
              <w:rPr>
                <w:rFonts w:ascii="Arial" w:hAnsi="Arial" w:cs="Arial"/>
                <w:b/>
                <w:bCs/>
                <w:color w:val="000000"/>
              </w:rPr>
              <w:t>APPG on Mental Health</w:t>
            </w:r>
          </w:p>
        </w:tc>
        <w:tc>
          <w:tcPr>
            <w:tcW w:w="5812" w:type="dxa"/>
            <w:tcBorders>
              <w:top w:val="nil"/>
              <w:left w:val="nil"/>
              <w:bottom w:val="single" w:sz="8" w:space="0" w:color="4472C4"/>
              <w:right w:val="single" w:sz="8" w:space="0" w:color="4472C4"/>
            </w:tcBorders>
            <w:noWrap/>
            <w:tcMar>
              <w:top w:w="0" w:type="dxa"/>
              <w:left w:w="108" w:type="dxa"/>
              <w:bottom w:w="0" w:type="dxa"/>
              <w:right w:w="108" w:type="dxa"/>
            </w:tcMar>
            <w:hideMark/>
          </w:tcPr>
          <w:p w14:paraId="3CE32311" w14:textId="77777777" w:rsidR="00B571BE" w:rsidRPr="00E93E78" w:rsidRDefault="00B571BE" w:rsidP="0064485F">
            <w:pPr>
              <w:rPr>
                <w:rFonts w:ascii="Arial" w:hAnsi="Arial" w:cs="Arial"/>
                <w:color w:val="000000"/>
              </w:rPr>
            </w:pPr>
            <w:r w:rsidRPr="00E93E78">
              <w:rPr>
                <w:rFonts w:ascii="Arial" w:hAnsi="Arial" w:cs="Arial"/>
                <w:color w:val="000000"/>
              </w:rPr>
              <w:t>The Mental Health Taskforce</w:t>
            </w:r>
          </w:p>
        </w:tc>
      </w:tr>
      <w:tr w:rsidR="00B571BE" w:rsidRPr="00E93E78" w14:paraId="78BE11F2" w14:textId="77777777" w:rsidTr="0064485F">
        <w:trPr>
          <w:trHeight w:val="285"/>
        </w:trPr>
        <w:tc>
          <w:tcPr>
            <w:tcW w:w="3676" w:type="dxa"/>
            <w:tcBorders>
              <w:top w:val="nil"/>
              <w:left w:val="single" w:sz="8" w:space="0" w:color="4472C4"/>
              <w:bottom w:val="single" w:sz="8" w:space="0" w:color="4472C4"/>
              <w:right w:val="single" w:sz="8" w:space="0" w:color="4472C4"/>
            </w:tcBorders>
            <w:shd w:val="clear" w:color="auto" w:fill="DEEAF6"/>
            <w:noWrap/>
            <w:tcMar>
              <w:top w:w="0" w:type="dxa"/>
              <w:left w:w="108" w:type="dxa"/>
              <w:bottom w:w="0" w:type="dxa"/>
              <w:right w:w="108" w:type="dxa"/>
            </w:tcMar>
            <w:hideMark/>
          </w:tcPr>
          <w:p w14:paraId="5541B0C3" w14:textId="77777777" w:rsidR="00B571BE" w:rsidRPr="00E93E78" w:rsidRDefault="00B571BE" w:rsidP="0064485F">
            <w:pPr>
              <w:rPr>
                <w:rFonts w:ascii="Arial" w:hAnsi="Arial" w:cs="Arial"/>
                <w:b/>
                <w:bCs/>
                <w:color w:val="000000"/>
              </w:rPr>
            </w:pPr>
            <w:r w:rsidRPr="00E93E78">
              <w:rPr>
                <w:rFonts w:ascii="Arial" w:hAnsi="Arial" w:cs="Arial"/>
                <w:b/>
                <w:bCs/>
                <w:color w:val="000000"/>
              </w:rPr>
              <w:t>Public Accounts</w:t>
            </w:r>
          </w:p>
        </w:tc>
        <w:tc>
          <w:tcPr>
            <w:tcW w:w="5812" w:type="dxa"/>
            <w:tcBorders>
              <w:top w:val="nil"/>
              <w:left w:val="nil"/>
              <w:bottom w:val="single" w:sz="8" w:space="0" w:color="4472C4"/>
              <w:right w:val="single" w:sz="8" w:space="0" w:color="4472C4"/>
            </w:tcBorders>
            <w:shd w:val="clear" w:color="auto" w:fill="DEEAF6"/>
            <w:noWrap/>
            <w:tcMar>
              <w:top w:w="0" w:type="dxa"/>
              <w:left w:w="108" w:type="dxa"/>
              <w:bottom w:w="0" w:type="dxa"/>
              <w:right w:w="108" w:type="dxa"/>
            </w:tcMar>
            <w:hideMark/>
          </w:tcPr>
          <w:p w14:paraId="54270A2C" w14:textId="77777777" w:rsidR="00B571BE" w:rsidRPr="00E93E78" w:rsidRDefault="00B571BE" w:rsidP="0064485F">
            <w:pPr>
              <w:rPr>
                <w:rFonts w:ascii="Arial" w:hAnsi="Arial" w:cs="Arial"/>
                <w:color w:val="000000"/>
              </w:rPr>
            </w:pPr>
            <w:r w:rsidRPr="00E93E78">
              <w:rPr>
                <w:rFonts w:ascii="Arial" w:hAnsi="Arial" w:cs="Arial"/>
                <w:color w:val="000000"/>
              </w:rPr>
              <w:t>Lifetime ISAs</w:t>
            </w:r>
          </w:p>
        </w:tc>
      </w:tr>
      <w:tr w:rsidR="00B571BE" w:rsidRPr="00E93E78" w14:paraId="19D88187" w14:textId="77777777" w:rsidTr="0064485F">
        <w:trPr>
          <w:trHeight w:val="285"/>
        </w:trPr>
        <w:tc>
          <w:tcPr>
            <w:tcW w:w="3676" w:type="dxa"/>
            <w:tcBorders>
              <w:top w:val="nil"/>
              <w:left w:val="single" w:sz="8" w:space="0" w:color="4472C4"/>
              <w:bottom w:val="single" w:sz="8" w:space="0" w:color="4472C4"/>
              <w:right w:val="single" w:sz="8" w:space="0" w:color="4472C4"/>
            </w:tcBorders>
            <w:noWrap/>
            <w:tcMar>
              <w:top w:w="0" w:type="dxa"/>
              <w:left w:w="108" w:type="dxa"/>
              <w:bottom w:w="0" w:type="dxa"/>
              <w:right w:w="108" w:type="dxa"/>
            </w:tcMar>
            <w:hideMark/>
          </w:tcPr>
          <w:p w14:paraId="2EC37A8F" w14:textId="77777777" w:rsidR="00B571BE" w:rsidRPr="00E93E78" w:rsidRDefault="00B571BE" w:rsidP="0064485F">
            <w:pPr>
              <w:rPr>
                <w:rFonts w:ascii="Arial" w:hAnsi="Arial" w:cs="Arial"/>
                <w:b/>
                <w:bCs/>
                <w:color w:val="000000"/>
              </w:rPr>
            </w:pPr>
            <w:r w:rsidRPr="00E93E78">
              <w:rPr>
                <w:rFonts w:ascii="Arial" w:hAnsi="Arial" w:cs="Arial"/>
                <w:b/>
                <w:bCs/>
                <w:color w:val="000000"/>
              </w:rPr>
              <w:t>APPG on Ageing and Older People</w:t>
            </w:r>
          </w:p>
        </w:tc>
        <w:tc>
          <w:tcPr>
            <w:tcW w:w="5812" w:type="dxa"/>
            <w:tcBorders>
              <w:top w:val="nil"/>
              <w:left w:val="nil"/>
              <w:bottom w:val="single" w:sz="8" w:space="0" w:color="4472C4"/>
              <w:right w:val="single" w:sz="8" w:space="0" w:color="4472C4"/>
            </w:tcBorders>
            <w:noWrap/>
            <w:tcMar>
              <w:top w:w="0" w:type="dxa"/>
              <w:left w:w="108" w:type="dxa"/>
              <w:bottom w:w="0" w:type="dxa"/>
              <w:right w:w="108" w:type="dxa"/>
            </w:tcMar>
            <w:hideMark/>
          </w:tcPr>
          <w:p w14:paraId="1C418D5A" w14:textId="77777777" w:rsidR="00B571BE" w:rsidRPr="00E93E78" w:rsidRDefault="00B571BE" w:rsidP="0064485F">
            <w:pPr>
              <w:rPr>
                <w:rFonts w:ascii="Arial" w:hAnsi="Arial" w:cs="Arial"/>
                <w:color w:val="000000"/>
              </w:rPr>
            </w:pPr>
            <w:r w:rsidRPr="00E93E78">
              <w:rPr>
                <w:rFonts w:ascii="Arial" w:hAnsi="Arial" w:cs="Arial"/>
                <w:color w:val="000000"/>
              </w:rPr>
              <w:t>Devolution and Integration</w:t>
            </w:r>
          </w:p>
        </w:tc>
      </w:tr>
      <w:tr w:rsidR="00B571BE" w:rsidRPr="00E93E78" w14:paraId="58B77B5B" w14:textId="77777777" w:rsidTr="0064485F">
        <w:trPr>
          <w:trHeight w:val="285"/>
        </w:trPr>
        <w:tc>
          <w:tcPr>
            <w:tcW w:w="3676" w:type="dxa"/>
            <w:tcBorders>
              <w:top w:val="nil"/>
              <w:left w:val="single" w:sz="8" w:space="0" w:color="4472C4"/>
              <w:bottom w:val="single" w:sz="8" w:space="0" w:color="4472C4"/>
              <w:right w:val="single" w:sz="8" w:space="0" w:color="4472C4"/>
            </w:tcBorders>
            <w:shd w:val="clear" w:color="auto" w:fill="DEEAF6"/>
            <w:noWrap/>
            <w:tcMar>
              <w:top w:w="0" w:type="dxa"/>
              <w:left w:w="108" w:type="dxa"/>
              <w:bottom w:w="0" w:type="dxa"/>
              <w:right w:w="108" w:type="dxa"/>
            </w:tcMar>
            <w:hideMark/>
          </w:tcPr>
          <w:p w14:paraId="21EDC4A1" w14:textId="77777777" w:rsidR="00B571BE" w:rsidRPr="00E93E78" w:rsidRDefault="00B571BE" w:rsidP="0064485F">
            <w:pPr>
              <w:rPr>
                <w:rFonts w:ascii="Arial" w:hAnsi="Arial" w:cs="Arial"/>
                <w:b/>
                <w:bCs/>
                <w:color w:val="000000"/>
              </w:rPr>
            </w:pPr>
            <w:r w:rsidRPr="00E93E78">
              <w:rPr>
                <w:rFonts w:ascii="Arial" w:hAnsi="Arial" w:cs="Arial"/>
                <w:b/>
                <w:bCs/>
                <w:color w:val="000000"/>
              </w:rPr>
              <w:t xml:space="preserve">Environmental Audit </w:t>
            </w:r>
          </w:p>
        </w:tc>
        <w:tc>
          <w:tcPr>
            <w:tcW w:w="5812" w:type="dxa"/>
            <w:tcBorders>
              <w:top w:val="nil"/>
              <w:left w:val="nil"/>
              <w:bottom w:val="single" w:sz="8" w:space="0" w:color="4472C4"/>
              <w:right w:val="single" w:sz="8" w:space="0" w:color="4472C4"/>
            </w:tcBorders>
            <w:shd w:val="clear" w:color="auto" w:fill="DEEAF6"/>
            <w:noWrap/>
            <w:tcMar>
              <w:top w:w="0" w:type="dxa"/>
              <w:left w:w="108" w:type="dxa"/>
              <w:bottom w:w="0" w:type="dxa"/>
              <w:right w:w="108" w:type="dxa"/>
            </w:tcMar>
            <w:hideMark/>
          </w:tcPr>
          <w:p w14:paraId="399D0AE3" w14:textId="77777777" w:rsidR="00B571BE" w:rsidRPr="00E93E78" w:rsidRDefault="00B571BE" w:rsidP="0064485F">
            <w:pPr>
              <w:rPr>
                <w:rFonts w:ascii="Arial" w:hAnsi="Arial" w:cs="Arial"/>
                <w:color w:val="000000"/>
              </w:rPr>
            </w:pPr>
            <w:r w:rsidRPr="00E93E78">
              <w:rPr>
                <w:rFonts w:ascii="Arial" w:hAnsi="Arial" w:cs="Arial"/>
                <w:color w:val="000000"/>
              </w:rPr>
              <w:t>Sustainability and HM Treasury inquiry</w:t>
            </w:r>
          </w:p>
        </w:tc>
      </w:tr>
    </w:tbl>
    <w:p w14:paraId="1A1DC578" w14:textId="77777777" w:rsidR="00782FC1" w:rsidRDefault="00782FC1" w:rsidP="00B571BE">
      <w:pPr>
        <w:jc w:val="both"/>
        <w:rPr>
          <w:rFonts w:ascii="Arial" w:hAnsi="Arial" w:cs="Arial"/>
          <w:b/>
          <w:sz w:val="22"/>
          <w:szCs w:val="22"/>
        </w:rPr>
      </w:pPr>
    </w:p>
    <w:p w14:paraId="032D458B" w14:textId="77777777" w:rsidR="00B571BE" w:rsidRPr="007621DC" w:rsidRDefault="00B571BE" w:rsidP="00B571BE">
      <w:pPr>
        <w:jc w:val="both"/>
        <w:rPr>
          <w:rFonts w:ascii="Arial" w:hAnsi="Arial" w:cs="Arial"/>
          <w:b/>
          <w:sz w:val="22"/>
          <w:szCs w:val="22"/>
        </w:rPr>
      </w:pPr>
      <w:r w:rsidRPr="007621DC">
        <w:rPr>
          <w:rFonts w:ascii="Arial" w:hAnsi="Arial" w:cs="Arial"/>
          <w:b/>
          <w:sz w:val="22"/>
          <w:szCs w:val="22"/>
        </w:rPr>
        <w:t>Party conferences</w:t>
      </w:r>
    </w:p>
    <w:p w14:paraId="7AD19AC4" w14:textId="77777777" w:rsidR="00B571BE" w:rsidRPr="009970BC" w:rsidRDefault="00B571BE" w:rsidP="00B571BE">
      <w:pPr>
        <w:jc w:val="both"/>
        <w:rPr>
          <w:rFonts w:ascii="Arial" w:hAnsi="Arial" w:cs="Arial"/>
          <w:b/>
          <w:sz w:val="22"/>
          <w:szCs w:val="22"/>
        </w:rPr>
      </w:pPr>
    </w:p>
    <w:p w14:paraId="562B5707" w14:textId="77777777" w:rsidR="00B571BE" w:rsidRPr="003B5B9F" w:rsidRDefault="00B571BE" w:rsidP="00C74E22">
      <w:pPr>
        <w:pStyle w:val="ListParagraph"/>
        <w:numPr>
          <w:ilvl w:val="0"/>
          <w:numId w:val="11"/>
        </w:numPr>
        <w:rPr>
          <w:rFonts w:ascii="Arial" w:hAnsi="Arial" w:cs="Arial"/>
          <w:sz w:val="22"/>
          <w:szCs w:val="22"/>
        </w:rPr>
      </w:pPr>
      <w:r w:rsidRPr="003B5B9F">
        <w:rPr>
          <w:rFonts w:ascii="Arial" w:hAnsi="Arial" w:cs="Arial"/>
          <w:sz w:val="22"/>
          <w:szCs w:val="22"/>
        </w:rPr>
        <w:t xml:space="preserve">As with previous years, </w:t>
      </w:r>
      <w:r w:rsidR="00214122" w:rsidRPr="003B5B9F">
        <w:rPr>
          <w:rFonts w:ascii="Arial" w:hAnsi="Arial" w:cs="Arial"/>
          <w:sz w:val="22"/>
          <w:szCs w:val="22"/>
        </w:rPr>
        <w:t>we hosted</w:t>
      </w:r>
      <w:r w:rsidRPr="003B5B9F">
        <w:rPr>
          <w:rFonts w:ascii="Arial" w:hAnsi="Arial" w:cs="Arial"/>
          <w:sz w:val="22"/>
          <w:szCs w:val="22"/>
        </w:rPr>
        <w:t xml:space="preserve"> a number of debates at the autumn party political conferences on our calls for further devolution and ensure fair funding. Our Spending Review submission, </w:t>
      </w:r>
      <w:r w:rsidR="00736319" w:rsidRPr="00736319">
        <w:rPr>
          <w:rFonts w:ascii="Arial" w:hAnsi="Arial" w:cs="Arial"/>
          <w:sz w:val="22"/>
          <w:szCs w:val="22"/>
        </w:rPr>
        <w:t>‘</w:t>
      </w:r>
      <w:r w:rsidRPr="00736319">
        <w:rPr>
          <w:rFonts w:ascii="Arial" w:hAnsi="Arial" w:cs="Arial"/>
          <w:sz w:val="22"/>
          <w:szCs w:val="22"/>
        </w:rPr>
        <w:t>Spendi</w:t>
      </w:r>
      <w:r w:rsidR="00736319" w:rsidRPr="00736319">
        <w:rPr>
          <w:rFonts w:ascii="Arial" w:hAnsi="Arial" w:cs="Arial"/>
          <w:sz w:val="22"/>
          <w:szCs w:val="22"/>
        </w:rPr>
        <w:t>ng Smarter: A shared commitment’</w:t>
      </w:r>
      <w:r w:rsidRPr="00736319">
        <w:rPr>
          <w:rFonts w:ascii="Arial" w:hAnsi="Arial" w:cs="Arial"/>
          <w:sz w:val="22"/>
          <w:szCs w:val="22"/>
        </w:rPr>
        <w:t xml:space="preserve"> and our </w:t>
      </w:r>
      <w:r w:rsidR="00736319" w:rsidRPr="00736319">
        <w:rPr>
          <w:rFonts w:ascii="Arial" w:hAnsi="Arial" w:cs="Arial"/>
          <w:sz w:val="22"/>
          <w:szCs w:val="22"/>
        </w:rPr>
        <w:t>‘</w:t>
      </w:r>
      <w:r w:rsidRPr="00736319">
        <w:rPr>
          <w:rFonts w:ascii="Arial" w:hAnsi="Arial" w:cs="Arial"/>
          <w:sz w:val="22"/>
          <w:szCs w:val="22"/>
        </w:rPr>
        <w:t>English devolution: local solutions for a successful nation</w:t>
      </w:r>
      <w:r w:rsidR="00736319" w:rsidRPr="00736319">
        <w:rPr>
          <w:rFonts w:ascii="Arial" w:hAnsi="Arial" w:cs="Arial"/>
          <w:sz w:val="22"/>
          <w:szCs w:val="22"/>
        </w:rPr>
        <w:t>’</w:t>
      </w:r>
      <w:r w:rsidRPr="00736319">
        <w:rPr>
          <w:rFonts w:ascii="Arial" w:hAnsi="Arial" w:cs="Arial"/>
          <w:sz w:val="22"/>
          <w:szCs w:val="22"/>
        </w:rPr>
        <w:t xml:space="preserve"> report were shared at each conference in order to highlight local government’s priorities for the forthcoming Parliament.</w:t>
      </w:r>
      <w:r w:rsidRPr="003B5B9F">
        <w:rPr>
          <w:rFonts w:ascii="Arial" w:hAnsi="Arial" w:cs="Arial"/>
          <w:sz w:val="22"/>
          <w:szCs w:val="22"/>
        </w:rPr>
        <w:t xml:space="preserve"> </w:t>
      </w:r>
    </w:p>
    <w:p w14:paraId="57B681D5" w14:textId="77777777" w:rsidR="00B571BE" w:rsidRPr="009970BC" w:rsidRDefault="00B571BE" w:rsidP="00736319">
      <w:pPr>
        <w:rPr>
          <w:rFonts w:ascii="Arial" w:hAnsi="Arial" w:cs="Arial"/>
          <w:sz w:val="22"/>
          <w:szCs w:val="22"/>
        </w:rPr>
      </w:pPr>
    </w:p>
    <w:p w14:paraId="0F9F9D80" w14:textId="77777777" w:rsidR="00B571BE" w:rsidRPr="003B5B9F" w:rsidRDefault="00B571BE" w:rsidP="00C74E22">
      <w:pPr>
        <w:pStyle w:val="ListParagraph"/>
        <w:numPr>
          <w:ilvl w:val="0"/>
          <w:numId w:val="11"/>
        </w:numPr>
        <w:rPr>
          <w:rFonts w:ascii="Arial" w:hAnsi="Arial" w:cs="Arial"/>
          <w:sz w:val="22"/>
          <w:szCs w:val="22"/>
        </w:rPr>
      </w:pPr>
      <w:r w:rsidRPr="003B5B9F">
        <w:rPr>
          <w:rFonts w:ascii="Arial" w:hAnsi="Arial" w:cs="Arial"/>
          <w:sz w:val="22"/>
          <w:szCs w:val="22"/>
        </w:rPr>
        <w:t xml:space="preserve">In addition to the events supported by the LGA corporately, the Political Group Offices organised a series of debates, training sessions for councillors and meetings across each of the conferences including those held by UKIP and the Green Party. These included debates, roundtables and </w:t>
      </w:r>
      <w:r w:rsidR="00D732AF" w:rsidRPr="00736319">
        <w:rPr>
          <w:rFonts w:ascii="Arial" w:hAnsi="Arial" w:cs="Arial"/>
          <w:sz w:val="22"/>
          <w:szCs w:val="22"/>
        </w:rPr>
        <w:t>Be a</w:t>
      </w:r>
      <w:r w:rsidRPr="00736319">
        <w:rPr>
          <w:rFonts w:ascii="Arial" w:hAnsi="Arial" w:cs="Arial"/>
          <w:sz w:val="22"/>
          <w:szCs w:val="22"/>
        </w:rPr>
        <w:t xml:space="preserve"> Councillor</w:t>
      </w:r>
      <w:r w:rsidRPr="003B5B9F">
        <w:rPr>
          <w:rFonts w:ascii="Arial" w:hAnsi="Arial" w:cs="Arial"/>
          <w:sz w:val="22"/>
          <w:szCs w:val="22"/>
        </w:rPr>
        <w:t xml:space="preserve"> workshops. At the Liberal Democrat conference the Group office also worked with politicians to influence a key conference motion on social care.</w:t>
      </w:r>
    </w:p>
    <w:p w14:paraId="7969F829" w14:textId="77777777" w:rsidR="00B571BE" w:rsidRPr="009970BC" w:rsidRDefault="00B571BE" w:rsidP="00736319">
      <w:pPr>
        <w:rPr>
          <w:rFonts w:ascii="Arial" w:hAnsi="Arial" w:cs="Arial"/>
          <w:sz w:val="22"/>
          <w:szCs w:val="22"/>
        </w:rPr>
      </w:pPr>
    </w:p>
    <w:p w14:paraId="716233BA" w14:textId="77777777" w:rsidR="00B571BE" w:rsidRPr="003B5B9F" w:rsidRDefault="00B46EBF" w:rsidP="00C74E22">
      <w:pPr>
        <w:pStyle w:val="ListParagraph"/>
        <w:numPr>
          <w:ilvl w:val="0"/>
          <w:numId w:val="11"/>
        </w:numPr>
        <w:rPr>
          <w:rFonts w:ascii="Arial" w:hAnsi="Arial" w:cs="Arial"/>
          <w:b/>
          <w:sz w:val="22"/>
          <w:szCs w:val="22"/>
        </w:rPr>
      </w:pPr>
      <w:r w:rsidRPr="003B5B9F">
        <w:rPr>
          <w:rFonts w:ascii="Arial" w:hAnsi="Arial" w:cs="Arial"/>
          <w:sz w:val="22"/>
          <w:szCs w:val="22"/>
        </w:rPr>
        <w:t>We a</w:t>
      </w:r>
      <w:r w:rsidR="00B571BE" w:rsidRPr="003B5B9F">
        <w:rPr>
          <w:rFonts w:ascii="Arial" w:hAnsi="Arial" w:cs="Arial"/>
          <w:sz w:val="22"/>
          <w:szCs w:val="22"/>
        </w:rPr>
        <w:t>lso worked closely with a range of stakeholders from across the private, public and voluntary sectors to secure speaking opportunities for our councillors at debates, policy seminars and private meetings such as evening dinners. As a result of this</w:t>
      </w:r>
      <w:r w:rsidR="00736319">
        <w:rPr>
          <w:rFonts w:ascii="Arial" w:hAnsi="Arial" w:cs="Arial"/>
          <w:sz w:val="22"/>
          <w:szCs w:val="22"/>
        </w:rPr>
        <w:t xml:space="preserve"> the Chairman, group leaders and LGA c</w:t>
      </w:r>
      <w:r w:rsidR="00B571BE" w:rsidRPr="003B5B9F">
        <w:rPr>
          <w:rFonts w:ascii="Arial" w:hAnsi="Arial" w:cs="Arial"/>
          <w:sz w:val="22"/>
          <w:szCs w:val="22"/>
        </w:rPr>
        <w:t xml:space="preserve">ouncillors spoke at events on devolution, housing, enterprise and growth, skills, social investment, health and social care, transport, licensing, public health, and young people and children services. These events were held with high profile stakeholders such as the Care and Support Alliance, the British Property Federation, Barnardo’s, Ambition, the MS Society, the Charities Aid Foundation and the Enterprise Forum. Briefings were provided for each event and were a platform for members to highlight their messages on the Spending Review, devolution, housing, health and care, and many other policy areas. In total we </w:t>
      </w:r>
      <w:r w:rsidR="00B571BE" w:rsidRPr="00736319">
        <w:rPr>
          <w:rFonts w:ascii="Arial" w:hAnsi="Arial" w:cs="Arial"/>
          <w:sz w:val="22"/>
          <w:szCs w:val="22"/>
        </w:rPr>
        <w:t>secured</w:t>
      </w:r>
      <w:r w:rsidR="00B571BE" w:rsidRPr="003B5B9F">
        <w:rPr>
          <w:rFonts w:ascii="Arial" w:hAnsi="Arial" w:cs="Arial"/>
          <w:b/>
          <w:sz w:val="22"/>
          <w:szCs w:val="22"/>
        </w:rPr>
        <w:t xml:space="preserve"> 75 speaking opportunities at debates and roundtables with more than 40 stakeholders.</w:t>
      </w:r>
    </w:p>
    <w:p w14:paraId="5F676A11" w14:textId="77777777" w:rsidR="00B571BE" w:rsidRPr="009970BC" w:rsidRDefault="00B571BE" w:rsidP="00736319">
      <w:pPr>
        <w:pStyle w:val="ListParagraph"/>
        <w:ind w:left="-349"/>
        <w:rPr>
          <w:rFonts w:ascii="Arial" w:hAnsi="Arial" w:cs="Arial"/>
          <w:sz w:val="22"/>
          <w:szCs w:val="22"/>
        </w:rPr>
      </w:pPr>
    </w:p>
    <w:p w14:paraId="1D5D05FD" w14:textId="77777777" w:rsidR="00B571BE" w:rsidRPr="003B5B9F" w:rsidRDefault="00B571BE" w:rsidP="00C74E22">
      <w:pPr>
        <w:pStyle w:val="ListParagraph"/>
        <w:numPr>
          <w:ilvl w:val="0"/>
          <w:numId w:val="11"/>
        </w:numPr>
        <w:rPr>
          <w:rFonts w:ascii="Arial" w:hAnsi="Arial" w:cs="Arial"/>
          <w:b/>
          <w:sz w:val="22"/>
          <w:szCs w:val="22"/>
        </w:rPr>
      </w:pPr>
      <w:r w:rsidRPr="003B5B9F">
        <w:rPr>
          <w:rFonts w:ascii="Arial" w:hAnsi="Arial" w:cs="Arial"/>
          <w:sz w:val="22"/>
          <w:szCs w:val="22"/>
        </w:rPr>
        <w:t>For the conferences we produced guides that were emailed</w:t>
      </w:r>
      <w:r w:rsidR="00736319">
        <w:rPr>
          <w:rFonts w:ascii="Arial" w:hAnsi="Arial" w:cs="Arial"/>
          <w:sz w:val="22"/>
          <w:szCs w:val="22"/>
        </w:rPr>
        <w:t xml:space="preserve"> out from group leaders to all c</w:t>
      </w:r>
      <w:r w:rsidRPr="003B5B9F">
        <w:rPr>
          <w:rFonts w:ascii="Arial" w:hAnsi="Arial" w:cs="Arial"/>
          <w:sz w:val="22"/>
          <w:szCs w:val="22"/>
        </w:rPr>
        <w:t xml:space="preserve">ouncillors and made available online showcasing our significant number of speakers and events over the season. These guides were </w:t>
      </w:r>
      <w:r w:rsidRPr="003B5B9F">
        <w:rPr>
          <w:rFonts w:ascii="Arial" w:hAnsi="Arial" w:cs="Arial"/>
          <w:b/>
          <w:sz w:val="22"/>
          <w:szCs w:val="22"/>
        </w:rPr>
        <w:t>downloaded 971 times for Conservatives, 1,031 times for Labour and 255 times for Liberal Democrats.</w:t>
      </w:r>
    </w:p>
    <w:p w14:paraId="14BB7F66" w14:textId="77777777" w:rsidR="00B571BE" w:rsidRDefault="00B571BE" w:rsidP="00736319">
      <w:pPr>
        <w:rPr>
          <w:rFonts w:ascii="Arial" w:hAnsi="Arial" w:cs="Arial"/>
          <w:sz w:val="22"/>
          <w:szCs w:val="22"/>
        </w:rPr>
      </w:pPr>
    </w:p>
    <w:p w14:paraId="78132047" w14:textId="77777777" w:rsidR="00B571BE" w:rsidRPr="007621DC" w:rsidRDefault="00B571BE" w:rsidP="00736319">
      <w:pPr>
        <w:rPr>
          <w:rFonts w:ascii="Arial" w:hAnsi="Arial" w:cs="Arial"/>
          <w:b/>
          <w:sz w:val="22"/>
          <w:szCs w:val="22"/>
        </w:rPr>
      </w:pPr>
      <w:r w:rsidRPr="007621DC">
        <w:rPr>
          <w:rFonts w:ascii="Arial" w:hAnsi="Arial" w:cs="Arial"/>
          <w:b/>
          <w:sz w:val="22"/>
          <w:szCs w:val="22"/>
        </w:rPr>
        <w:t>Support to our membership</w:t>
      </w:r>
    </w:p>
    <w:p w14:paraId="10CA34CA" w14:textId="77777777" w:rsidR="00B571BE" w:rsidRDefault="00B571BE" w:rsidP="00736319">
      <w:pPr>
        <w:rPr>
          <w:rFonts w:ascii="Arial" w:hAnsi="Arial" w:cs="Arial"/>
          <w:b/>
        </w:rPr>
      </w:pPr>
    </w:p>
    <w:p w14:paraId="3857D990" w14:textId="77777777" w:rsidR="00782FC1" w:rsidRPr="00C74E22" w:rsidRDefault="00B571BE" w:rsidP="00C74E22">
      <w:pPr>
        <w:pStyle w:val="ListParagraph"/>
        <w:numPr>
          <w:ilvl w:val="0"/>
          <w:numId w:val="11"/>
        </w:numPr>
        <w:rPr>
          <w:rFonts w:ascii="Arial" w:hAnsi="Arial" w:cs="Arial"/>
        </w:rPr>
      </w:pPr>
      <w:r w:rsidRPr="003B5B9F">
        <w:rPr>
          <w:rFonts w:ascii="Arial" w:hAnsi="Arial" w:cs="Arial"/>
          <w:sz w:val="22"/>
          <w:szCs w:val="22"/>
        </w:rPr>
        <w:t xml:space="preserve">In 2015/16 we continued to expand our support offer to those officers in local government working on public affairs and parliamentary engagement. Membership </w:t>
      </w:r>
      <w:r w:rsidR="00B46EBF" w:rsidRPr="003B5B9F">
        <w:rPr>
          <w:rFonts w:ascii="Arial" w:hAnsi="Arial" w:cs="Arial"/>
          <w:sz w:val="22"/>
          <w:szCs w:val="22"/>
        </w:rPr>
        <w:t>of</w:t>
      </w:r>
      <w:r w:rsidRPr="003B5B9F">
        <w:rPr>
          <w:rFonts w:ascii="Arial" w:hAnsi="Arial" w:cs="Arial"/>
          <w:sz w:val="22"/>
          <w:szCs w:val="22"/>
        </w:rPr>
        <w:t xml:space="preserve"> our </w:t>
      </w:r>
      <w:r w:rsidRPr="003B5B9F">
        <w:rPr>
          <w:rFonts w:ascii="Arial" w:hAnsi="Arial" w:cs="Arial"/>
          <w:b/>
          <w:sz w:val="22"/>
          <w:szCs w:val="22"/>
        </w:rPr>
        <w:t xml:space="preserve">Parliamentary Network has doubled </w:t>
      </w:r>
      <w:r w:rsidR="00B46EBF" w:rsidRPr="003B5B9F">
        <w:rPr>
          <w:rFonts w:ascii="Arial" w:hAnsi="Arial" w:cs="Arial"/>
          <w:b/>
          <w:sz w:val="22"/>
          <w:szCs w:val="22"/>
        </w:rPr>
        <w:t>to</w:t>
      </w:r>
      <w:r w:rsidRPr="003B5B9F">
        <w:rPr>
          <w:rFonts w:ascii="Arial" w:hAnsi="Arial" w:cs="Arial"/>
          <w:b/>
          <w:sz w:val="22"/>
          <w:szCs w:val="22"/>
        </w:rPr>
        <w:t xml:space="preserve"> 200 officials</w:t>
      </w:r>
      <w:r w:rsidRPr="003B5B9F">
        <w:rPr>
          <w:rFonts w:ascii="Arial" w:hAnsi="Arial" w:cs="Arial"/>
          <w:sz w:val="22"/>
          <w:szCs w:val="22"/>
        </w:rPr>
        <w:t>, including senior officers covering communications, policy and strategy, joining it. The LGA Parliamentary Network has supported councils in their parliamentary engagement by producing weekly summaries of parliamentary debates, a forward planning weekly email with key opportunities in Parliament, the sharing of LGA briefings and the hosting of a briefing event on the General Election in Local Government House. Ahead of the General Election we also produced briefing notes on key manifesto commitments which were shared widely across local government</w:t>
      </w:r>
    </w:p>
    <w:p w14:paraId="765849A3" w14:textId="77777777" w:rsidR="00D838B5" w:rsidRPr="00E93E78" w:rsidRDefault="00D838B5" w:rsidP="00B571BE">
      <w:pPr>
        <w:jc w:val="both"/>
        <w:rPr>
          <w:rFonts w:ascii="Arial" w:hAnsi="Arial" w:cs="Arial"/>
          <w:b/>
        </w:rPr>
      </w:pPr>
    </w:p>
    <w:p w14:paraId="10E92E6C" w14:textId="77777777" w:rsidR="000B55D5" w:rsidRPr="005840AA" w:rsidRDefault="000B55D5" w:rsidP="005840AA">
      <w:pPr>
        <w:pStyle w:val="NoSpacing"/>
        <w:ind w:firstLine="720"/>
        <w:rPr>
          <w:rFonts w:ascii="Arial" w:hAnsi="Arial" w:cs="Arial"/>
          <w:b/>
          <w:u w:val="single"/>
        </w:rPr>
      </w:pPr>
      <w:r w:rsidRPr="005840AA">
        <w:rPr>
          <w:rFonts w:ascii="Arial" w:hAnsi="Arial" w:cs="Arial"/>
          <w:b/>
          <w:u w:val="single"/>
        </w:rPr>
        <w:t>Campaigns</w:t>
      </w:r>
    </w:p>
    <w:p w14:paraId="5CA6A2F9" w14:textId="77777777" w:rsidR="000B55D5" w:rsidRPr="000B55D5" w:rsidRDefault="000B55D5" w:rsidP="000B55D5">
      <w:pPr>
        <w:rPr>
          <w:rFonts w:ascii="Arial" w:eastAsia="MS Mincho" w:hAnsi="Arial"/>
          <w:sz w:val="22"/>
          <w:szCs w:val="22"/>
          <w:lang w:eastAsia="en-US"/>
        </w:rPr>
      </w:pPr>
    </w:p>
    <w:p w14:paraId="7FC71E11" w14:textId="77777777" w:rsidR="000B55D5" w:rsidRPr="007621DC" w:rsidRDefault="000B55D5" w:rsidP="000B55D5">
      <w:pPr>
        <w:rPr>
          <w:rFonts w:ascii="Arial" w:eastAsia="MS Mincho" w:hAnsi="Arial"/>
          <w:b/>
          <w:sz w:val="22"/>
          <w:szCs w:val="22"/>
          <w:lang w:eastAsia="en-US"/>
        </w:rPr>
      </w:pPr>
      <w:proofErr w:type="spellStart"/>
      <w:r w:rsidRPr="007621DC">
        <w:rPr>
          <w:rFonts w:ascii="Arial" w:eastAsia="MS Mincho" w:hAnsi="Arial"/>
          <w:b/>
          <w:sz w:val="22"/>
          <w:szCs w:val="22"/>
          <w:lang w:eastAsia="en-US"/>
        </w:rPr>
        <w:t>Devo</w:t>
      </w:r>
      <w:r w:rsidR="00CF7767" w:rsidRPr="007621DC">
        <w:rPr>
          <w:rFonts w:ascii="Arial" w:eastAsia="MS Mincho" w:hAnsi="Arial"/>
          <w:b/>
          <w:sz w:val="22"/>
          <w:szCs w:val="22"/>
          <w:lang w:eastAsia="en-US"/>
        </w:rPr>
        <w:t>N</w:t>
      </w:r>
      <w:r w:rsidRPr="007621DC">
        <w:rPr>
          <w:rFonts w:ascii="Arial" w:eastAsia="MS Mincho" w:hAnsi="Arial"/>
          <w:b/>
          <w:sz w:val="22"/>
          <w:szCs w:val="22"/>
          <w:lang w:eastAsia="en-US"/>
        </w:rPr>
        <w:t>ext</w:t>
      </w:r>
      <w:proofErr w:type="spellEnd"/>
    </w:p>
    <w:p w14:paraId="14D97CCC" w14:textId="77777777" w:rsidR="000B55D5" w:rsidRPr="000B55D5" w:rsidRDefault="000B55D5" w:rsidP="000B55D5">
      <w:pPr>
        <w:rPr>
          <w:rFonts w:ascii="Arial" w:eastAsia="MS Mincho" w:hAnsi="Arial"/>
          <w:b/>
          <w:sz w:val="22"/>
          <w:szCs w:val="22"/>
          <w:lang w:eastAsia="en-US"/>
        </w:rPr>
      </w:pPr>
    </w:p>
    <w:p w14:paraId="76955315" w14:textId="77777777" w:rsidR="00B46EBF" w:rsidRPr="003B5B9F" w:rsidRDefault="000B55D5" w:rsidP="00C74E22">
      <w:pPr>
        <w:pStyle w:val="ListParagraph"/>
        <w:numPr>
          <w:ilvl w:val="0"/>
          <w:numId w:val="12"/>
        </w:numPr>
        <w:rPr>
          <w:rFonts w:ascii="Arial" w:eastAsia="MS Mincho" w:hAnsi="Arial"/>
          <w:sz w:val="22"/>
          <w:szCs w:val="22"/>
          <w:lang w:eastAsia="en-US"/>
        </w:rPr>
      </w:pPr>
      <w:r w:rsidRPr="003B5B9F">
        <w:rPr>
          <w:rFonts w:ascii="Arial" w:eastAsia="MS Mincho" w:hAnsi="Arial"/>
          <w:sz w:val="22"/>
          <w:szCs w:val="22"/>
          <w:lang w:eastAsia="en-US"/>
        </w:rPr>
        <w:t xml:space="preserve">Our </w:t>
      </w:r>
      <w:proofErr w:type="spellStart"/>
      <w:r w:rsidRPr="003B5B9F">
        <w:rPr>
          <w:rFonts w:ascii="Arial" w:eastAsia="MS Mincho" w:hAnsi="Arial"/>
          <w:sz w:val="22"/>
          <w:szCs w:val="22"/>
          <w:lang w:eastAsia="en-US"/>
        </w:rPr>
        <w:t>Devo</w:t>
      </w:r>
      <w:r w:rsidR="00CF7767" w:rsidRPr="003B5B9F">
        <w:rPr>
          <w:rFonts w:ascii="Arial" w:eastAsia="MS Mincho" w:hAnsi="Arial"/>
          <w:sz w:val="22"/>
          <w:szCs w:val="22"/>
          <w:lang w:eastAsia="en-US"/>
        </w:rPr>
        <w:t>N</w:t>
      </w:r>
      <w:r w:rsidRPr="003B5B9F">
        <w:rPr>
          <w:rFonts w:ascii="Arial" w:eastAsia="MS Mincho" w:hAnsi="Arial"/>
          <w:sz w:val="22"/>
          <w:szCs w:val="22"/>
          <w:lang w:eastAsia="en-US"/>
        </w:rPr>
        <w:t>ext</w:t>
      </w:r>
      <w:proofErr w:type="spellEnd"/>
      <w:r w:rsidRPr="003B5B9F">
        <w:rPr>
          <w:rFonts w:ascii="Arial" w:eastAsia="MS Mincho" w:hAnsi="Arial"/>
          <w:sz w:val="22"/>
          <w:szCs w:val="22"/>
          <w:lang w:eastAsia="en-US"/>
        </w:rPr>
        <w:t xml:space="preserve"> </w:t>
      </w:r>
      <w:r w:rsidR="00CF7767" w:rsidRPr="003B5B9F">
        <w:rPr>
          <w:rFonts w:ascii="Arial" w:eastAsia="MS Mincho" w:hAnsi="Arial"/>
          <w:sz w:val="22"/>
          <w:szCs w:val="22"/>
          <w:lang w:eastAsia="en-US"/>
        </w:rPr>
        <w:t>campaign</w:t>
      </w:r>
      <w:r w:rsidRPr="003B5B9F">
        <w:rPr>
          <w:rFonts w:ascii="Arial" w:eastAsia="MS Mincho" w:hAnsi="Arial"/>
          <w:sz w:val="22"/>
          <w:szCs w:val="22"/>
          <w:lang w:eastAsia="en-US"/>
        </w:rPr>
        <w:t xml:space="preserve"> was launched in March 2015</w:t>
      </w:r>
      <w:r w:rsidR="00CF7767" w:rsidRPr="003B5B9F">
        <w:rPr>
          <w:rFonts w:ascii="Arial" w:eastAsia="MS Mincho" w:hAnsi="Arial"/>
          <w:sz w:val="22"/>
          <w:szCs w:val="22"/>
          <w:lang w:eastAsia="en-US"/>
        </w:rPr>
        <w:t xml:space="preserve"> with the publication ‘English Devolution: Local solutions for a successful nation’, which demonstrated what devolution could look like on a local level. </w:t>
      </w:r>
    </w:p>
    <w:p w14:paraId="59A13694" w14:textId="77777777" w:rsidR="00B46EBF" w:rsidRDefault="00B46EBF" w:rsidP="00B46EBF">
      <w:pPr>
        <w:rPr>
          <w:rFonts w:ascii="Arial" w:eastAsia="MS Mincho" w:hAnsi="Arial"/>
          <w:sz w:val="22"/>
          <w:szCs w:val="22"/>
          <w:lang w:eastAsia="en-US"/>
        </w:rPr>
      </w:pPr>
    </w:p>
    <w:p w14:paraId="18B79F9D" w14:textId="77777777" w:rsidR="00B46EBF" w:rsidRDefault="00B46EBF" w:rsidP="003B5B9F">
      <w:pPr>
        <w:ind w:left="720"/>
        <w:rPr>
          <w:rFonts w:ascii="Arial" w:eastAsia="MS Mincho" w:hAnsi="Arial"/>
          <w:sz w:val="22"/>
          <w:szCs w:val="22"/>
          <w:lang w:eastAsia="en-US"/>
        </w:rPr>
      </w:pPr>
      <w:r>
        <w:rPr>
          <w:rFonts w:ascii="Arial" w:eastAsia="MS Mincho" w:hAnsi="Arial"/>
          <w:sz w:val="22"/>
          <w:szCs w:val="22"/>
          <w:lang w:eastAsia="en-US"/>
        </w:rPr>
        <w:t>We have ma</w:t>
      </w:r>
      <w:r w:rsidR="00767CF2">
        <w:rPr>
          <w:rFonts w:ascii="Arial" w:eastAsia="MS Mincho" w:hAnsi="Arial"/>
          <w:sz w:val="22"/>
          <w:szCs w:val="22"/>
          <w:lang w:eastAsia="en-US"/>
        </w:rPr>
        <w:t>de good progress in moving the G</w:t>
      </w:r>
      <w:r>
        <w:rPr>
          <w:rFonts w:ascii="Arial" w:eastAsia="MS Mincho" w:hAnsi="Arial"/>
          <w:sz w:val="22"/>
          <w:szCs w:val="22"/>
          <w:lang w:eastAsia="en-US"/>
        </w:rPr>
        <w:t>overnment to a position where devolution is now well underway and discussions on issues such as retention of business rates are well advanced.</w:t>
      </w:r>
    </w:p>
    <w:p w14:paraId="57730753" w14:textId="77777777" w:rsidR="00B46EBF" w:rsidRPr="003B5B9F" w:rsidRDefault="00B46EBF" w:rsidP="003B5B9F">
      <w:pPr>
        <w:rPr>
          <w:rFonts w:ascii="Arial" w:eastAsia="MS Mincho" w:hAnsi="Arial"/>
          <w:sz w:val="22"/>
          <w:szCs w:val="22"/>
          <w:lang w:eastAsia="en-US"/>
        </w:rPr>
      </w:pPr>
    </w:p>
    <w:p w14:paraId="72ECEB51" w14:textId="77777777" w:rsidR="00767CF2" w:rsidRDefault="00CF7767" w:rsidP="00C74E22">
      <w:pPr>
        <w:pStyle w:val="ListParagraph"/>
        <w:numPr>
          <w:ilvl w:val="0"/>
          <w:numId w:val="12"/>
        </w:numPr>
        <w:rPr>
          <w:rFonts w:ascii="Arial" w:eastAsia="MS Mincho" w:hAnsi="Arial"/>
          <w:sz w:val="22"/>
          <w:szCs w:val="22"/>
          <w:lang w:eastAsia="en-US"/>
        </w:rPr>
      </w:pPr>
      <w:r w:rsidRPr="003B5B9F">
        <w:rPr>
          <w:rFonts w:ascii="Arial" w:eastAsia="MS Mincho" w:hAnsi="Arial"/>
          <w:sz w:val="22"/>
          <w:szCs w:val="22"/>
          <w:lang w:eastAsia="en-US"/>
        </w:rPr>
        <w:t>As part of the campaign</w:t>
      </w:r>
      <w:r w:rsidR="00B46EBF" w:rsidRPr="003B5B9F">
        <w:rPr>
          <w:rFonts w:ascii="Arial" w:eastAsia="MS Mincho" w:hAnsi="Arial"/>
          <w:sz w:val="22"/>
          <w:szCs w:val="22"/>
          <w:lang w:eastAsia="en-US"/>
        </w:rPr>
        <w:t xml:space="preserve">, a </w:t>
      </w:r>
      <w:r w:rsidRPr="003B5B9F">
        <w:rPr>
          <w:rFonts w:ascii="Arial" w:eastAsia="MS Mincho" w:hAnsi="Arial"/>
          <w:sz w:val="22"/>
          <w:szCs w:val="22"/>
          <w:lang w:eastAsia="en-US"/>
        </w:rPr>
        <w:t xml:space="preserve">web hub was developed </w:t>
      </w:r>
      <w:r w:rsidR="00B46EBF" w:rsidRPr="003B5B9F">
        <w:rPr>
          <w:rFonts w:ascii="Arial" w:eastAsia="MS Mincho" w:hAnsi="Arial"/>
          <w:sz w:val="22"/>
          <w:szCs w:val="22"/>
          <w:lang w:eastAsia="en-US"/>
        </w:rPr>
        <w:t>to support</w:t>
      </w:r>
      <w:r w:rsidR="000B55D5" w:rsidRPr="003B5B9F">
        <w:rPr>
          <w:rFonts w:ascii="Arial" w:eastAsia="MS Mincho" w:hAnsi="Arial"/>
          <w:sz w:val="22"/>
          <w:szCs w:val="22"/>
          <w:lang w:eastAsia="en-US"/>
        </w:rPr>
        <w:t xml:space="preserve"> councils to scope their options and address some of the key considerations for successful devolution arrangements</w:t>
      </w:r>
      <w:r w:rsidR="000B55D5" w:rsidRPr="00767CF2">
        <w:rPr>
          <w:rFonts w:ascii="Arial" w:eastAsia="MS Mincho" w:hAnsi="Arial"/>
          <w:sz w:val="22"/>
          <w:szCs w:val="22"/>
          <w:lang w:eastAsia="en-US"/>
        </w:rPr>
        <w:t xml:space="preserve">. </w:t>
      </w:r>
      <w:r w:rsidR="00767CF2" w:rsidRPr="00767CF2">
        <w:rPr>
          <w:rFonts w:ascii="Arial" w:eastAsia="MS Mincho" w:hAnsi="Arial"/>
          <w:sz w:val="22"/>
          <w:szCs w:val="22"/>
          <w:lang w:eastAsia="en-US"/>
        </w:rPr>
        <w:t xml:space="preserve">Materials were developed to help councils communicate devolution messages to a range of audiences included publications and films as well as interactive information. </w:t>
      </w:r>
    </w:p>
    <w:p w14:paraId="060C7F69" w14:textId="77777777" w:rsidR="00767CF2" w:rsidRDefault="00767CF2" w:rsidP="00767CF2">
      <w:pPr>
        <w:pStyle w:val="ListParagraph"/>
        <w:rPr>
          <w:rFonts w:ascii="Arial" w:eastAsia="MS Mincho" w:hAnsi="Arial"/>
          <w:sz w:val="22"/>
          <w:szCs w:val="22"/>
          <w:lang w:eastAsia="en-US"/>
        </w:rPr>
      </w:pPr>
    </w:p>
    <w:p w14:paraId="288091B9" w14:textId="77777777" w:rsidR="002B53B9" w:rsidRDefault="000B55D5" w:rsidP="00C74E22">
      <w:pPr>
        <w:pStyle w:val="ListParagraph"/>
        <w:numPr>
          <w:ilvl w:val="0"/>
          <w:numId w:val="12"/>
        </w:numPr>
        <w:rPr>
          <w:rFonts w:ascii="Arial" w:eastAsia="MS Mincho" w:hAnsi="Arial"/>
          <w:sz w:val="22"/>
          <w:szCs w:val="22"/>
          <w:lang w:eastAsia="en-US"/>
        </w:rPr>
      </w:pPr>
      <w:r w:rsidRPr="003B5B9F">
        <w:rPr>
          <w:rFonts w:ascii="Arial" w:eastAsia="MS Mincho" w:hAnsi="Arial"/>
          <w:sz w:val="22"/>
          <w:szCs w:val="22"/>
          <w:lang w:eastAsia="en-US"/>
        </w:rPr>
        <w:t xml:space="preserve">The </w:t>
      </w:r>
      <w:proofErr w:type="spellStart"/>
      <w:r w:rsidRPr="003B5B9F">
        <w:rPr>
          <w:rFonts w:ascii="Arial" w:eastAsia="MS Mincho" w:hAnsi="Arial"/>
          <w:sz w:val="22"/>
          <w:szCs w:val="22"/>
          <w:lang w:eastAsia="en-US"/>
        </w:rPr>
        <w:t>Devo</w:t>
      </w:r>
      <w:r w:rsidR="009B4CC0" w:rsidRPr="003B5B9F">
        <w:rPr>
          <w:rFonts w:ascii="Arial" w:eastAsia="MS Mincho" w:hAnsi="Arial"/>
          <w:sz w:val="22"/>
          <w:szCs w:val="22"/>
          <w:lang w:eastAsia="en-US"/>
        </w:rPr>
        <w:t>N</w:t>
      </w:r>
      <w:r w:rsidRPr="003B5B9F">
        <w:rPr>
          <w:rFonts w:ascii="Arial" w:eastAsia="MS Mincho" w:hAnsi="Arial"/>
          <w:sz w:val="22"/>
          <w:szCs w:val="22"/>
          <w:lang w:eastAsia="en-US"/>
        </w:rPr>
        <w:t>ext</w:t>
      </w:r>
      <w:proofErr w:type="spellEnd"/>
      <w:r w:rsidRPr="003B5B9F">
        <w:rPr>
          <w:rFonts w:ascii="Arial" w:eastAsia="MS Mincho" w:hAnsi="Arial"/>
          <w:sz w:val="22"/>
          <w:szCs w:val="22"/>
          <w:lang w:eastAsia="en-US"/>
        </w:rPr>
        <w:t xml:space="preserve"> resource hub received </w:t>
      </w:r>
      <w:r w:rsidRPr="003B5B9F">
        <w:rPr>
          <w:rFonts w:ascii="Arial" w:eastAsia="MS Mincho" w:hAnsi="Arial"/>
          <w:b/>
          <w:sz w:val="22"/>
          <w:szCs w:val="22"/>
          <w:lang w:eastAsia="en-US"/>
        </w:rPr>
        <w:t>63,976 page views</w:t>
      </w:r>
      <w:r w:rsidR="00767CF2">
        <w:rPr>
          <w:rFonts w:ascii="Arial" w:eastAsia="MS Mincho" w:hAnsi="Arial"/>
          <w:sz w:val="22"/>
          <w:szCs w:val="22"/>
          <w:lang w:eastAsia="en-US"/>
        </w:rPr>
        <w:t>, one of the most viewed parts of the website.</w:t>
      </w:r>
      <w:r w:rsidRPr="003B5B9F">
        <w:rPr>
          <w:rFonts w:ascii="Arial" w:eastAsia="MS Mincho" w:hAnsi="Arial"/>
          <w:sz w:val="22"/>
          <w:szCs w:val="22"/>
          <w:lang w:eastAsia="en-US"/>
        </w:rPr>
        <w:t xml:space="preserve"> The homepage received 15,521 page views from 11,056 users over the course of the year.</w:t>
      </w:r>
      <w:r w:rsidR="009970BC" w:rsidRPr="003B5B9F">
        <w:rPr>
          <w:rFonts w:ascii="Arial" w:eastAsia="MS Mincho" w:hAnsi="Arial"/>
          <w:sz w:val="22"/>
          <w:szCs w:val="22"/>
          <w:lang w:eastAsia="en-US"/>
        </w:rPr>
        <w:t xml:space="preserve"> </w:t>
      </w:r>
      <w:r w:rsidRPr="003B5B9F">
        <w:rPr>
          <w:rFonts w:ascii="Arial" w:eastAsia="MS Mincho" w:hAnsi="Arial"/>
          <w:sz w:val="22"/>
          <w:szCs w:val="22"/>
          <w:lang w:eastAsia="en-US"/>
        </w:rPr>
        <w:t>The majority of these users were new visitors (74 per cent compared to 26 per cent returning visitors</w:t>
      </w:r>
      <w:r w:rsidR="00D732AF" w:rsidRPr="003B5B9F">
        <w:rPr>
          <w:rFonts w:ascii="Arial" w:eastAsia="MS Mincho" w:hAnsi="Arial"/>
          <w:sz w:val="22"/>
          <w:szCs w:val="22"/>
          <w:lang w:eastAsia="en-US"/>
        </w:rPr>
        <w:t>)</w:t>
      </w:r>
      <w:r w:rsidRPr="003B5B9F">
        <w:rPr>
          <w:rFonts w:ascii="Arial" w:eastAsia="MS Mincho" w:hAnsi="Arial"/>
          <w:sz w:val="22"/>
          <w:szCs w:val="22"/>
          <w:lang w:eastAsia="en-US"/>
        </w:rPr>
        <w:t>.</w:t>
      </w:r>
      <w:r w:rsidR="00B46EBF" w:rsidRPr="003B5B9F">
        <w:rPr>
          <w:rFonts w:ascii="Arial" w:eastAsia="MS Mincho" w:hAnsi="Arial"/>
          <w:sz w:val="22"/>
          <w:szCs w:val="22"/>
          <w:lang w:eastAsia="en-US"/>
        </w:rPr>
        <w:t xml:space="preserve"> </w:t>
      </w:r>
    </w:p>
    <w:p w14:paraId="676330FC" w14:textId="77777777" w:rsidR="002B53B9" w:rsidRDefault="00B46EBF" w:rsidP="002B53B9">
      <w:pPr>
        <w:pStyle w:val="ListParagraph"/>
        <w:rPr>
          <w:rFonts w:ascii="Arial" w:eastAsia="MS Mincho" w:hAnsi="Arial"/>
          <w:sz w:val="22"/>
          <w:szCs w:val="22"/>
          <w:lang w:eastAsia="en-US"/>
        </w:rPr>
      </w:pPr>
      <w:r w:rsidRPr="003B5B9F">
        <w:rPr>
          <w:rFonts w:ascii="Arial" w:eastAsia="MS Mincho" w:hAnsi="Arial"/>
          <w:sz w:val="22"/>
          <w:szCs w:val="22"/>
          <w:lang w:eastAsia="en-US"/>
        </w:rPr>
        <w:t xml:space="preserve"> </w:t>
      </w:r>
    </w:p>
    <w:p w14:paraId="635B1806" w14:textId="77777777" w:rsidR="00B46EBF" w:rsidRPr="002B53B9" w:rsidRDefault="00B46EBF" w:rsidP="00C74E22">
      <w:pPr>
        <w:pStyle w:val="ListParagraph"/>
        <w:numPr>
          <w:ilvl w:val="0"/>
          <w:numId w:val="12"/>
        </w:numPr>
        <w:rPr>
          <w:rFonts w:ascii="Arial" w:eastAsia="MS Mincho" w:hAnsi="Arial"/>
          <w:sz w:val="22"/>
          <w:szCs w:val="22"/>
          <w:lang w:eastAsia="en-US"/>
        </w:rPr>
      </w:pPr>
      <w:r w:rsidRPr="003B5B9F">
        <w:rPr>
          <w:rFonts w:ascii="Arial" w:eastAsia="MS Mincho" w:hAnsi="Arial"/>
          <w:sz w:val="22"/>
          <w:szCs w:val="22"/>
          <w:lang w:eastAsia="en-US"/>
        </w:rPr>
        <w:t>In addition, t</w:t>
      </w:r>
      <w:r w:rsidR="000B55D5" w:rsidRPr="003B5B9F">
        <w:rPr>
          <w:rFonts w:ascii="Arial" w:eastAsia="MS Mincho" w:hAnsi="Arial"/>
          <w:sz w:val="22"/>
          <w:szCs w:val="22"/>
          <w:lang w:eastAsia="en-US"/>
        </w:rPr>
        <w:t>hree publications</w:t>
      </w:r>
      <w:r w:rsidR="00767CF2">
        <w:rPr>
          <w:rFonts w:ascii="Arial" w:eastAsia="MS Mincho" w:hAnsi="Arial"/>
          <w:sz w:val="22"/>
          <w:szCs w:val="22"/>
          <w:lang w:eastAsia="en-US"/>
        </w:rPr>
        <w:t xml:space="preserve"> focussing on different aspects of devolution</w:t>
      </w:r>
      <w:r w:rsidR="000B55D5" w:rsidRPr="003B5B9F">
        <w:rPr>
          <w:rFonts w:ascii="Arial" w:eastAsia="MS Mincho" w:hAnsi="Arial"/>
          <w:sz w:val="22"/>
          <w:szCs w:val="22"/>
          <w:lang w:eastAsia="en-US"/>
        </w:rPr>
        <w:t xml:space="preserve"> </w:t>
      </w:r>
      <w:r w:rsidR="00767CF2">
        <w:rPr>
          <w:rFonts w:ascii="Arial" w:eastAsia="MS Mincho" w:hAnsi="Arial"/>
          <w:sz w:val="22"/>
          <w:szCs w:val="22"/>
          <w:lang w:eastAsia="en-US"/>
        </w:rPr>
        <w:t xml:space="preserve">and two 60 second films </w:t>
      </w:r>
      <w:r w:rsidRPr="003B5B9F">
        <w:rPr>
          <w:rFonts w:ascii="Arial" w:eastAsia="MS Mincho" w:hAnsi="Arial"/>
          <w:sz w:val="22"/>
          <w:szCs w:val="22"/>
          <w:lang w:eastAsia="en-US"/>
        </w:rPr>
        <w:t>were</w:t>
      </w:r>
      <w:r w:rsidR="000B55D5" w:rsidRPr="003B5B9F">
        <w:rPr>
          <w:rFonts w:ascii="Arial" w:eastAsia="MS Mincho" w:hAnsi="Arial"/>
          <w:sz w:val="22"/>
          <w:szCs w:val="22"/>
          <w:lang w:eastAsia="en-US"/>
        </w:rPr>
        <w:t xml:space="preserve"> published as part of the campaign</w:t>
      </w:r>
      <w:r w:rsidR="00CA1392">
        <w:rPr>
          <w:rFonts w:ascii="Arial" w:eastAsia="MS Mincho" w:hAnsi="Arial"/>
          <w:sz w:val="22"/>
          <w:szCs w:val="22"/>
          <w:lang w:eastAsia="en-US"/>
        </w:rPr>
        <w:t>. The two films, designed as 60 second ‘explainer’ style films are two of the best watched films on the website.</w:t>
      </w:r>
    </w:p>
    <w:p w14:paraId="502B2B48" w14:textId="77777777" w:rsidR="00D838B5" w:rsidRDefault="00D838B5" w:rsidP="00D838B5">
      <w:pPr>
        <w:pStyle w:val="ListParagraph"/>
        <w:rPr>
          <w:rFonts w:ascii="Arial" w:eastAsia="MS Mincho" w:hAnsi="Arial"/>
          <w:sz w:val="22"/>
          <w:szCs w:val="22"/>
          <w:lang w:eastAsia="en-US"/>
        </w:rPr>
      </w:pPr>
    </w:p>
    <w:p w14:paraId="38B58E46" w14:textId="463574CB" w:rsidR="000B55D5" w:rsidRPr="00B46EBF" w:rsidRDefault="000B55D5" w:rsidP="00D838B5">
      <w:pPr>
        <w:pStyle w:val="ListParagraph"/>
        <w:numPr>
          <w:ilvl w:val="1"/>
          <w:numId w:val="12"/>
        </w:numPr>
        <w:ind w:left="1276" w:hanging="556"/>
        <w:rPr>
          <w:rFonts w:ascii="Arial" w:eastAsia="MS Mincho" w:hAnsi="Arial"/>
          <w:sz w:val="22"/>
          <w:szCs w:val="22"/>
          <w:lang w:eastAsia="en-US"/>
        </w:rPr>
      </w:pPr>
      <w:r w:rsidRPr="00B46EBF">
        <w:rPr>
          <w:rFonts w:ascii="Arial" w:eastAsia="MS Mincho" w:hAnsi="Arial"/>
          <w:sz w:val="22"/>
          <w:szCs w:val="22"/>
          <w:lang w:eastAsia="en-US"/>
        </w:rPr>
        <w:t>English devolution – Local solutions for a successful nation (29,670 downloads)</w:t>
      </w:r>
    </w:p>
    <w:p w14:paraId="281FE315" w14:textId="35DE048B" w:rsidR="000B55D5" w:rsidRPr="00B46EBF" w:rsidRDefault="000B55D5" w:rsidP="00D838B5">
      <w:pPr>
        <w:pStyle w:val="ListParagraph"/>
        <w:numPr>
          <w:ilvl w:val="1"/>
          <w:numId w:val="12"/>
        </w:numPr>
        <w:ind w:left="1276" w:hanging="556"/>
        <w:rPr>
          <w:rFonts w:ascii="Arial" w:eastAsia="MS Mincho" w:hAnsi="Arial"/>
          <w:sz w:val="22"/>
          <w:szCs w:val="22"/>
          <w:lang w:eastAsia="en-US"/>
        </w:rPr>
      </w:pPr>
      <w:r w:rsidRPr="00B46EBF">
        <w:rPr>
          <w:rFonts w:ascii="Arial" w:eastAsia="MS Mincho" w:hAnsi="Arial"/>
          <w:sz w:val="22"/>
          <w:szCs w:val="22"/>
          <w:lang w:eastAsia="en-US"/>
        </w:rPr>
        <w:t>Charting progress on the health devolution journey – early lessons from Greater Manchester (1,969 downloads)</w:t>
      </w:r>
    </w:p>
    <w:p w14:paraId="6A575353" w14:textId="4BDE48B3" w:rsidR="000B55D5" w:rsidRDefault="000B55D5" w:rsidP="00D838B5">
      <w:pPr>
        <w:pStyle w:val="ListParagraph"/>
        <w:numPr>
          <w:ilvl w:val="1"/>
          <w:numId w:val="12"/>
        </w:numPr>
        <w:ind w:left="1276" w:hanging="556"/>
        <w:rPr>
          <w:rFonts w:ascii="Arial" w:eastAsia="MS Mincho" w:hAnsi="Arial"/>
          <w:sz w:val="22"/>
          <w:szCs w:val="22"/>
          <w:lang w:eastAsia="en-US"/>
        </w:rPr>
      </w:pPr>
      <w:r w:rsidRPr="00B46EBF">
        <w:rPr>
          <w:rFonts w:ascii="Arial" w:eastAsia="MS Mincho" w:hAnsi="Arial"/>
          <w:sz w:val="22"/>
          <w:szCs w:val="22"/>
          <w:lang w:eastAsia="en-US"/>
        </w:rPr>
        <w:t>English devolution – local solutions for a healthy nation (15,311 downloads)</w:t>
      </w:r>
    </w:p>
    <w:p w14:paraId="332487EC" w14:textId="167483BA" w:rsidR="00CA1392" w:rsidRPr="00CA1392" w:rsidRDefault="00CA1392" w:rsidP="00D838B5">
      <w:pPr>
        <w:pStyle w:val="ListParagraph"/>
        <w:numPr>
          <w:ilvl w:val="1"/>
          <w:numId w:val="12"/>
        </w:numPr>
        <w:ind w:left="1276" w:hanging="556"/>
        <w:rPr>
          <w:rFonts w:ascii="Arial" w:eastAsia="MS Mincho" w:hAnsi="Arial"/>
          <w:sz w:val="22"/>
          <w:szCs w:val="22"/>
          <w:lang w:eastAsia="en-US"/>
        </w:rPr>
      </w:pPr>
      <w:r w:rsidRPr="00CA1392">
        <w:rPr>
          <w:rFonts w:ascii="Arial" w:eastAsia="MS Mincho" w:hAnsi="Arial"/>
          <w:sz w:val="22"/>
          <w:szCs w:val="22"/>
          <w:lang w:eastAsia="en-US"/>
        </w:rPr>
        <w:t xml:space="preserve">What are Combined authorities? (published six months ago – 2200 views) </w:t>
      </w:r>
    </w:p>
    <w:p w14:paraId="78895CD8" w14:textId="4827AF6F" w:rsidR="00A02FF1" w:rsidRPr="00D838B5" w:rsidRDefault="00CA1392" w:rsidP="000B55D5">
      <w:pPr>
        <w:pStyle w:val="ListParagraph"/>
        <w:numPr>
          <w:ilvl w:val="1"/>
          <w:numId w:val="12"/>
        </w:numPr>
        <w:ind w:left="1276" w:hanging="556"/>
        <w:rPr>
          <w:rFonts w:ascii="Arial" w:eastAsia="MS Mincho" w:hAnsi="Arial"/>
          <w:sz w:val="22"/>
          <w:szCs w:val="22"/>
          <w:lang w:eastAsia="en-US"/>
        </w:rPr>
      </w:pPr>
      <w:r w:rsidRPr="00CA1392">
        <w:rPr>
          <w:rFonts w:ascii="Arial" w:eastAsia="MS Mincho" w:hAnsi="Arial"/>
          <w:sz w:val="22"/>
          <w:szCs w:val="22"/>
          <w:lang w:eastAsia="en-US"/>
        </w:rPr>
        <w:t>What is devo</w:t>
      </w:r>
      <w:r w:rsidR="00736319">
        <w:rPr>
          <w:rFonts w:ascii="Arial" w:eastAsia="MS Mincho" w:hAnsi="Arial"/>
          <w:sz w:val="22"/>
          <w:szCs w:val="22"/>
          <w:lang w:eastAsia="en-US"/>
        </w:rPr>
        <w:t>lution</w:t>
      </w:r>
      <w:r w:rsidRPr="00CA1392">
        <w:rPr>
          <w:rFonts w:ascii="Arial" w:eastAsia="MS Mincho" w:hAnsi="Arial"/>
          <w:sz w:val="22"/>
          <w:szCs w:val="22"/>
          <w:lang w:eastAsia="en-US"/>
        </w:rPr>
        <w:t>? (published two months ago – 1060 views)</w:t>
      </w:r>
    </w:p>
    <w:p w14:paraId="48BBBE9B" w14:textId="77777777" w:rsidR="00A02FF1" w:rsidRDefault="00A02FF1" w:rsidP="000B55D5">
      <w:pPr>
        <w:rPr>
          <w:rFonts w:ascii="Arial" w:eastAsia="MS Mincho" w:hAnsi="Arial"/>
          <w:b/>
          <w:sz w:val="22"/>
          <w:szCs w:val="22"/>
          <w:lang w:eastAsia="en-US"/>
        </w:rPr>
      </w:pPr>
    </w:p>
    <w:p w14:paraId="75A7CF3B" w14:textId="77777777" w:rsidR="00D838B5" w:rsidRDefault="00D838B5" w:rsidP="000B55D5">
      <w:pPr>
        <w:rPr>
          <w:rFonts w:ascii="Arial" w:eastAsia="MS Mincho" w:hAnsi="Arial"/>
          <w:b/>
          <w:sz w:val="22"/>
          <w:szCs w:val="22"/>
          <w:lang w:eastAsia="en-US"/>
        </w:rPr>
      </w:pPr>
    </w:p>
    <w:p w14:paraId="41C60551" w14:textId="77777777" w:rsidR="00D838B5" w:rsidRDefault="00D838B5" w:rsidP="000B55D5">
      <w:pPr>
        <w:rPr>
          <w:rFonts w:ascii="Arial" w:eastAsia="MS Mincho" w:hAnsi="Arial"/>
          <w:b/>
          <w:sz w:val="22"/>
          <w:szCs w:val="22"/>
          <w:lang w:eastAsia="en-US"/>
        </w:rPr>
      </w:pPr>
    </w:p>
    <w:p w14:paraId="64C6CA11" w14:textId="77777777" w:rsidR="00D838B5" w:rsidRDefault="00D838B5" w:rsidP="000B55D5">
      <w:pPr>
        <w:rPr>
          <w:rFonts w:ascii="Arial" w:eastAsia="MS Mincho" w:hAnsi="Arial"/>
          <w:b/>
          <w:sz w:val="22"/>
          <w:szCs w:val="22"/>
          <w:lang w:eastAsia="en-US"/>
        </w:rPr>
      </w:pPr>
    </w:p>
    <w:p w14:paraId="658C2F20" w14:textId="77777777" w:rsidR="000B55D5" w:rsidRPr="007621DC" w:rsidRDefault="000B55D5" w:rsidP="000B55D5">
      <w:pPr>
        <w:rPr>
          <w:rFonts w:ascii="Arial" w:eastAsia="MS Mincho" w:hAnsi="Arial"/>
          <w:b/>
          <w:sz w:val="22"/>
          <w:szCs w:val="22"/>
          <w:lang w:eastAsia="en-US"/>
        </w:rPr>
      </w:pPr>
      <w:r w:rsidRPr="007621DC">
        <w:rPr>
          <w:rFonts w:ascii="Arial" w:eastAsia="MS Mincho" w:hAnsi="Arial"/>
          <w:b/>
          <w:sz w:val="22"/>
          <w:szCs w:val="22"/>
          <w:lang w:eastAsia="en-US"/>
        </w:rPr>
        <w:lastRenderedPageBreak/>
        <w:t>Future Funding</w:t>
      </w:r>
    </w:p>
    <w:p w14:paraId="4DF8D144" w14:textId="77777777" w:rsidR="000B55D5" w:rsidRPr="000B55D5" w:rsidRDefault="000B55D5" w:rsidP="000B55D5">
      <w:pPr>
        <w:rPr>
          <w:rFonts w:ascii="Arial" w:eastAsia="MS Mincho" w:hAnsi="Arial"/>
          <w:b/>
          <w:sz w:val="22"/>
          <w:szCs w:val="22"/>
          <w:lang w:eastAsia="en-US"/>
        </w:rPr>
      </w:pPr>
    </w:p>
    <w:p w14:paraId="5D80F418" w14:textId="77777777" w:rsidR="007621DC" w:rsidRPr="002B53B9" w:rsidRDefault="000B55D5" w:rsidP="00C74E22">
      <w:pPr>
        <w:pStyle w:val="ListParagraph"/>
        <w:numPr>
          <w:ilvl w:val="0"/>
          <w:numId w:val="12"/>
        </w:numPr>
        <w:rPr>
          <w:rFonts w:ascii="Arial" w:eastAsia="MS Mincho" w:hAnsi="Arial"/>
          <w:sz w:val="22"/>
          <w:szCs w:val="22"/>
          <w:lang w:eastAsia="en-US"/>
        </w:rPr>
      </w:pPr>
      <w:r w:rsidRPr="002B53B9">
        <w:rPr>
          <w:rFonts w:ascii="Arial" w:eastAsia="MS Mincho" w:hAnsi="Arial"/>
          <w:sz w:val="22"/>
          <w:szCs w:val="22"/>
          <w:lang w:eastAsia="en-US"/>
        </w:rPr>
        <w:t xml:space="preserve">The </w:t>
      </w:r>
      <w:r w:rsidR="00B46EBF" w:rsidRPr="002B53B9">
        <w:rPr>
          <w:rFonts w:ascii="Arial" w:eastAsia="MS Mincho" w:hAnsi="Arial"/>
          <w:sz w:val="22"/>
          <w:szCs w:val="22"/>
          <w:lang w:eastAsia="en-US"/>
        </w:rPr>
        <w:t xml:space="preserve">latest phase of </w:t>
      </w:r>
      <w:r w:rsidR="00CF7767" w:rsidRPr="002B53B9">
        <w:rPr>
          <w:rFonts w:ascii="Arial" w:eastAsia="MS Mincho" w:hAnsi="Arial"/>
          <w:sz w:val="22"/>
          <w:szCs w:val="22"/>
          <w:lang w:eastAsia="en-US"/>
        </w:rPr>
        <w:t xml:space="preserve">Future Funding </w:t>
      </w:r>
      <w:r w:rsidRPr="002B53B9">
        <w:rPr>
          <w:rFonts w:ascii="Arial" w:eastAsia="MS Mincho" w:hAnsi="Arial"/>
          <w:sz w:val="22"/>
          <w:szCs w:val="22"/>
          <w:lang w:eastAsia="en-US"/>
        </w:rPr>
        <w:t>campaign was launched in March 2015</w:t>
      </w:r>
      <w:r w:rsidR="00CF7767" w:rsidRPr="002B53B9">
        <w:rPr>
          <w:rFonts w:ascii="Arial" w:eastAsia="MS Mincho" w:hAnsi="Arial"/>
          <w:sz w:val="22"/>
          <w:szCs w:val="22"/>
          <w:lang w:eastAsia="en-US"/>
        </w:rPr>
        <w:t>,</w:t>
      </w:r>
      <w:r w:rsidRPr="002B53B9">
        <w:rPr>
          <w:rFonts w:ascii="Arial" w:eastAsia="MS Mincho" w:hAnsi="Arial"/>
          <w:sz w:val="22"/>
          <w:szCs w:val="22"/>
          <w:lang w:eastAsia="en-US"/>
        </w:rPr>
        <w:t xml:space="preserve"> focus</w:t>
      </w:r>
      <w:r w:rsidR="00CF7767" w:rsidRPr="002B53B9">
        <w:rPr>
          <w:rFonts w:ascii="Arial" w:eastAsia="MS Mincho" w:hAnsi="Arial"/>
          <w:sz w:val="22"/>
          <w:szCs w:val="22"/>
          <w:lang w:eastAsia="en-US"/>
        </w:rPr>
        <w:t>ing</w:t>
      </w:r>
      <w:r w:rsidRPr="002B53B9">
        <w:rPr>
          <w:rFonts w:ascii="Arial" w:eastAsia="MS Mincho" w:hAnsi="Arial"/>
          <w:sz w:val="22"/>
          <w:szCs w:val="22"/>
          <w:lang w:eastAsia="en-US"/>
        </w:rPr>
        <w:t xml:space="preserve"> on the frontline impact of spending cuts for local communities</w:t>
      </w:r>
      <w:r w:rsidR="00CF7767" w:rsidRPr="002B53B9">
        <w:rPr>
          <w:rFonts w:ascii="Arial" w:eastAsia="MS Mincho" w:hAnsi="Arial"/>
          <w:sz w:val="22"/>
          <w:szCs w:val="22"/>
          <w:lang w:eastAsia="en-US"/>
        </w:rPr>
        <w:t xml:space="preserve"> following the Spending Review.</w:t>
      </w:r>
      <w:r w:rsidRPr="002B53B9">
        <w:rPr>
          <w:rFonts w:ascii="Arial" w:eastAsia="MS Mincho" w:hAnsi="Arial"/>
          <w:sz w:val="22"/>
          <w:szCs w:val="22"/>
          <w:lang w:eastAsia="en-US"/>
        </w:rPr>
        <w:t xml:space="preserve"> </w:t>
      </w:r>
    </w:p>
    <w:p w14:paraId="3721271E" w14:textId="77777777" w:rsidR="007621DC" w:rsidRDefault="007621DC" w:rsidP="00B46EBF">
      <w:pPr>
        <w:pStyle w:val="ListParagraph"/>
        <w:ind w:left="361"/>
        <w:rPr>
          <w:rFonts w:ascii="Arial" w:eastAsia="MS Mincho" w:hAnsi="Arial"/>
          <w:sz w:val="22"/>
          <w:szCs w:val="22"/>
          <w:lang w:eastAsia="en-US"/>
        </w:rPr>
      </w:pPr>
    </w:p>
    <w:p w14:paraId="0DE6810B" w14:textId="77777777" w:rsidR="00B46EBF" w:rsidRPr="002B53B9" w:rsidRDefault="00CF7767" w:rsidP="00C74E22">
      <w:pPr>
        <w:pStyle w:val="ListParagraph"/>
        <w:numPr>
          <w:ilvl w:val="0"/>
          <w:numId w:val="12"/>
        </w:numPr>
        <w:rPr>
          <w:rFonts w:ascii="Arial" w:eastAsia="MS Mincho" w:hAnsi="Arial"/>
          <w:sz w:val="22"/>
          <w:szCs w:val="22"/>
          <w:lang w:eastAsia="en-US"/>
        </w:rPr>
      </w:pPr>
      <w:r w:rsidRPr="002B53B9">
        <w:rPr>
          <w:rFonts w:ascii="Arial" w:eastAsia="MS Mincho" w:hAnsi="Arial"/>
          <w:sz w:val="22"/>
          <w:szCs w:val="22"/>
          <w:lang w:eastAsia="en-US"/>
        </w:rPr>
        <w:t xml:space="preserve">The campaign continued </w:t>
      </w:r>
      <w:r w:rsidR="00B46EBF" w:rsidRPr="002B53B9">
        <w:rPr>
          <w:rFonts w:ascii="Arial" w:eastAsia="MS Mincho" w:hAnsi="Arial"/>
          <w:sz w:val="22"/>
          <w:szCs w:val="22"/>
          <w:lang w:eastAsia="en-US"/>
        </w:rPr>
        <w:t>our</w:t>
      </w:r>
      <w:r w:rsidRPr="002B53B9">
        <w:rPr>
          <w:rFonts w:ascii="Arial" w:eastAsia="MS Mincho" w:hAnsi="Arial"/>
          <w:sz w:val="22"/>
          <w:szCs w:val="22"/>
          <w:lang w:eastAsia="en-US"/>
        </w:rPr>
        <w:t xml:space="preserve"> calls for fairer funding </w:t>
      </w:r>
      <w:r w:rsidR="000B55D5" w:rsidRPr="002B53B9">
        <w:rPr>
          <w:rFonts w:ascii="Arial" w:eastAsia="MS Mincho" w:hAnsi="Arial"/>
          <w:sz w:val="22"/>
          <w:szCs w:val="22"/>
          <w:lang w:eastAsia="en-US"/>
        </w:rPr>
        <w:t xml:space="preserve">for local government </w:t>
      </w:r>
      <w:r w:rsidR="000B55D5" w:rsidRPr="002B53B9">
        <w:rPr>
          <w:rFonts w:ascii="Arial" w:eastAsia="MS Mincho" w:hAnsi="Arial"/>
          <w:sz w:val="22"/>
          <w:szCs w:val="22"/>
          <w:lang w:val="en" w:eastAsia="en-US"/>
        </w:rPr>
        <w:t xml:space="preserve">following a fall in core central government funding of 40 per cent over the past five years. </w:t>
      </w:r>
      <w:r w:rsidR="000B55D5" w:rsidRPr="002B53B9">
        <w:rPr>
          <w:rFonts w:ascii="Arial" w:eastAsia="MS Mincho" w:hAnsi="Arial"/>
          <w:sz w:val="22"/>
          <w:szCs w:val="22"/>
          <w:lang w:eastAsia="en-US"/>
        </w:rPr>
        <w:t>Over the last year</w:t>
      </w:r>
      <w:r w:rsidR="00B46EBF" w:rsidRPr="002B53B9">
        <w:rPr>
          <w:rFonts w:ascii="Arial" w:eastAsia="MS Mincho" w:hAnsi="Arial"/>
          <w:sz w:val="22"/>
          <w:szCs w:val="22"/>
          <w:lang w:eastAsia="en-US"/>
        </w:rPr>
        <w:t>, as part of the campaign, we produced a number of resources to support councils, including:</w:t>
      </w:r>
    </w:p>
    <w:p w14:paraId="5EF13FFC" w14:textId="77777777" w:rsidR="00B46EBF" w:rsidRDefault="00B46EBF" w:rsidP="00B46EBF">
      <w:pPr>
        <w:rPr>
          <w:rFonts w:ascii="Arial" w:eastAsia="MS Mincho" w:hAnsi="Arial"/>
          <w:sz w:val="22"/>
          <w:szCs w:val="22"/>
          <w:lang w:eastAsia="en-US"/>
        </w:rPr>
      </w:pPr>
    </w:p>
    <w:p w14:paraId="6830A134" w14:textId="3E88AC74" w:rsidR="009B4CC0" w:rsidRPr="00B46EBF" w:rsidRDefault="009B4CC0" w:rsidP="00D838B5">
      <w:pPr>
        <w:pStyle w:val="ListParagraph"/>
        <w:numPr>
          <w:ilvl w:val="1"/>
          <w:numId w:val="12"/>
        </w:numPr>
        <w:ind w:left="1276" w:hanging="556"/>
        <w:rPr>
          <w:rFonts w:ascii="Arial" w:eastAsia="MS Mincho" w:hAnsi="Arial"/>
          <w:sz w:val="22"/>
          <w:szCs w:val="22"/>
          <w:lang w:eastAsia="en-US"/>
        </w:rPr>
      </w:pPr>
      <w:r w:rsidRPr="00B46EBF">
        <w:rPr>
          <w:rFonts w:ascii="Arial" w:eastAsia="MS Mincho" w:hAnsi="Arial"/>
          <w:sz w:val="22"/>
          <w:szCs w:val="22"/>
          <w:lang w:eastAsia="en-US"/>
        </w:rPr>
        <w:t>Case studies</w:t>
      </w:r>
      <w:r w:rsidR="00B46EBF">
        <w:rPr>
          <w:rFonts w:ascii="Arial" w:eastAsia="MS Mincho" w:hAnsi="Arial"/>
          <w:sz w:val="22"/>
          <w:szCs w:val="22"/>
          <w:lang w:eastAsia="en-US"/>
        </w:rPr>
        <w:t xml:space="preserve"> (</w:t>
      </w:r>
      <w:r w:rsidRPr="00B46EBF">
        <w:rPr>
          <w:rFonts w:ascii="Arial" w:eastAsia="MS Mincho" w:hAnsi="Arial"/>
          <w:sz w:val="22"/>
          <w:szCs w:val="22"/>
          <w:lang w:eastAsia="en-US"/>
        </w:rPr>
        <w:t>520 page views</w:t>
      </w:r>
      <w:r w:rsidR="00B46EBF">
        <w:rPr>
          <w:rFonts w:ascii="Arial" w:eastAsia="MS Mincho" w:hAnsi="Arial"/>
          <w:sz w:val="22"/>
          <w:szCs w:val="22"/>
          <w:lang w:eastAsia="en-US"/>
        </w:rPr>
        <w:t>)</w:t>
      </w:r>
    </w:p>
    <w:p w14:paraId="2CA52EFE" w14:textId="78E2CECD" w:rsidR="009B4CC0" w:rsidRPr="00B46EBF" w:rsidRDefault="009B4CC0" w:rsidP="00D838B5">
      <w:pPr>
        <w:pStyle w:val="ListParagraph"/>
        <w:numPr>
          <w:ilvl w:val="1"/>
          <w:numId w:val="12"/>
        </w:numPr>
        <w:ind w:left="1276" w:hanging="556"/>
        <w:rPr>
          <w:rFonts w:ascii="Arial" w:eastAsia="MS Mincho" w:hAnsi="Arial"/>
          <w:sz w:val="22"/>
          <w:szCs w:val="22"/>
          <w:lang w:eastAsia="en-US"/>
        </w:rPr>
      </w:pPr>
      <w:r w:rsidRPr="00B46EBF">
        <w:rPr>
          <w:rFonts w:ascii="Arial" w:eastAsia="MS Mincho" w:hAnsi="Arial"/>
          <w:sz w:val="22"/>
          <w:szCs w:val="22"/>
          <w:lang w:eastAsia="en-US"/>
        </w:rPr>
        <w:t>Online Interactive tool</w:t>
      </w:r>
      <w:r w:rsidR="00B46EBF">
        <w:rPr>
          <w:rFonts w:ascii="Arial" w:eastAsia="MS Mincho" w:hAnsi="Arial"/>
          <w:sz w:val="22"/>
          <w:szCs w:val="22"/>
          <w:lang w:eastAsia="en-US"/>
        </w:rPr>
        <w:t xml:space="preserve"> (</w:t>
      </w:r>
      <w:r w:rsidRPr="00B46EBF">
        <w:rPr>
          <w:rFonts w:ascii="Arial" w:eastAsia="MS Mincho" w:hAnsi="Arial"/>
          <w:sz w:val="22"/>
          <w:szCs w:val="22"/>
          <w:lang w:eastAsia="en-US"/>
        </w:rPr>
        <w:t>2,097 page views wit</w:t>
      </w:r>
      <w:r w:rsidR="007621DC" w:rsidRPr="00B46EBF">
        <w:rPr>
          <w:rFonts w:ascii="Arial" w:eastAsia="MS Mincho" w:hAnsi="Arial"/>
          <w:sz w:val="22"/>
          <w:szCs w:val="22"/>
          <w:lang w:eastAsia="en-US"/>
        </w:rPr>
        <w:t>h an average time on the page of</w:t>
      </w:r>
      <w:r w:rsidRPr="00B46EBF">
        <w:rPr>
          <w:rFonts w:ascii="Arial" w:eastAsia="MS Mincho" w:hAnsi="Arial"/>
          <w:sz w:val="22"/>
          <w:szCs w:val="22"/>
          <w:lang w:eastAsia="en-US"/>
        </w:rPr>
        <w:t xml:space="preserve"> just under 3 minutes</w:t>
      </w:r>
      <w:r w:rsidR="00B46EBF">
        <w:rPr>
          <w:rFonts w:ascii="Arial" w:eastAsia="MS Mincho" w:hAnsi="Arial"/>
          <w:sz w:val="22"/>
          <w:szCs w:val="22"/>
          <w:lang w:eastAsia="en-US"/>
        </w:rPr>
        <w:t>)</w:t>
      </w:r>
      <w:r w:rsidRPr="00B46EBF">
        <w:rPr>
          <w:rFonts w:ascii="Arial" w:eastAsia="MS Mincho" w:hAnsi="Arial"/>
          <w:sz w:val="22"/>
          <w:szCs w:val="22"/>
          <w:lang w:eastAsia="en-US"/>
        </w:rPr>
        <w:t xml:space="preserve"> </w:t>
      </w:r>
    </w:p>
    <w:p w14:paraId="58089DB7" w14:textId="46C050D3" w:rsidR="009B4CC0" w:rsidRPr="00B46EBF" w:rsidRDefault="007621DC" w:rsidP="00D838B5">
      <w:pPr>
        <w:pStyle w:val="ListParagraph"/>
        <w:numPr>
          <w:ilvl w:val="1"/>
          <w:numId w:val="12"/>
        </w:numPr>
        <w:ind w:left="1276" w:hanging="556"/>
        <w:rPr>
          <w:rFonts w:ascii="Arial" w:eastAsia="MS Mincho" w:hAnsi="Arial"/>
          <w:sz w:val="22"/>
          <w:szCs w:val="22"/>
          <w:lang w:eastAsia="en-US"/>
        </w:rPr>
      </w:pPr>
      <w:r w:rsidRPr="00B46EBF">
        <w:rPr>
          <w:rFonts w:ascii="Arial" w:eastAsia="MS Mincho" w:hAnsi="Arial"/>
          <w:sz w:val="22"/>
          <w:szCs w:val="22"/>
          <w:lang w:eastAsia="en-US"/>
        </w:rPr>
        <w:t>Council tax infographic</w:t>
      </w:r>
      <w:r w:rsidR="00B46EBF">
        <w:rPr>
          <w:rFonts w:ascii="Arial" w:eastAsia="MS Mincho" w:hAnsi="Arial"/>
          <w:sz w:val="22"/>
          <w:szCs w:val="22"/>
          <w:lang w:eastAsia="en-US"/>
        </w:rPr>
        <w:t xml:space="preserve"> (</w:t>
      </w:r>
      <w:r w:rsidRPr="00B46EBF">
        <w:rPr>
          <w:rFonts w:ascii="Arial" w:eastAsia="MS Mincho" w:hAnsi="Arial"/>
          <w:sz w:val="22"/>
          <w:szCs w:val="22"/>
          <w:lang w:eastAsia="en-US"/>
        </w:rPr>
        <w:t>1,680 downloads</w:t>
      </w:r>
      <w:r w:rsidR="00B46EBF">
        <w:rPr>
          <w:rFonts w:ascii="Arial" w:eastAsia="MS Mincho" w:hAnsi="Arial"/>
          <w:sz w:val="22"/>
          <w:szCs w:val="22"/>
          <w:lang w:eastAsia="en-US"/>
        </w:rPr>
        <w:t>)</w:t>
      </w:r>
    </w:p>
    <w:p w14:paraId="5D974E58" w14:textId="22056307" w:rsidR="007621DC" w:rsidRPr="00B46EBF" w:rsidRDefault="009B4CC0" w:rsidP="00D838B5">
      <w:pPr>
        <w:pStyle w:val="ListParagraph"/>
        <w:numPr>
          <w:ilvl w:val="1"/>
          <w:numId w:val="12"/>
        </w:numPr>
        <w:ind w:left="1276" w:hanging="556"/>
        <w:rPr>
          <w:rFonts w:ascii="Arial" w:eastAsia="MS Mincho" w:hAnsi="Arial"/>
          <w:sz w:val="22"/>
          <w:szCs w:val="22"/>
          <w:lang w:eastAsia="en-US"/>
        </w:rPr>
      </w:pPr>
      <w:r w:rsidRPr="00B46EBF">
        <w:rPr>
          <w:rFonts w:ascii="Arial" w:eastAsia="MS Mincho" w:hAnsi="Arial"/>
          <w:sz w:val="22"/>
          <w:szCs w:val="22"/>
          <w:lang w:eastAsia="en-US"/>
        </w:rPr>
        <w:t>Spending review resource</w:t>
      </w:r>
      <w:r w:rsidR="00B46EBF">
        <w:rPr>
          <w:rFonts w:ascii="Arial" w:eastAsia="MS Mincho" w:hAnsi="Arial"/>
          <w:sz w:val="22"/>
          <w:szCs w:val="22"/>
          <w:lang w:eastAsia="en-US"/>
        </w:rPr>
        <w:t xml:space="preserve"> (</w:t>
      </w:r>
      <w:r w:rsidRPr="00B46EBF">
        <w:rPr>
          <w:rFonts w:ascii="Arial" w:eastAsia="MS Mincho" w:hAnsi="Arial"/>
          <w:sz w:val="22"/>
          <w:szCs w:val="22"/>
          <w:lang w:eastAsia="en-US"/>
        </w:rPr>
        <w:t xml:space="preserve">5,609 </w:t>
      </w:r>
      <w:r w:rsidR="007621DC" w:rsidRPr="00B46EBF">
        <w:rPr>
          <w:rFonts w:ascii="Arial" w:eastAsia="MS Mincho" w:hAnsi="Arial"/>
          <w:sz w:val="22"/>
          <w:szCs w:val="22"/>
          <w:lang w:eastAsia="en-US"/>
        </w:rPr>
        <w:t>page views and 4,430 unique views</w:t>
      </w:r>
      <w:r w:rsidR="00B46EBF">
        <w:rPr>
          <w:rFonts w:ascii="Arial" w:eastAsia="MS Mincho" w:hAnsi="Arial"/>
          <w:sz w:val="22"/>
          <w:szCs w:val="22"/>
          <w:lang w:eastAsia="en-US"/>
        </w:rPr>
        <w:t>)</w:t>
      </w:r>
    </w:p>
    <w:p w14:paraId="10A57025" w14:textId="54340DDA" w:rsidR="009B4CC0" w:rsidRPr="00B46EBF" w:rsidRDefault="009B4CC0" w:rsidP="00D838B5">
      <w:pPr>
        <w:pStyle w:val="ListParagraph"/>
        <w:numPr>
          <w:ilvl w:val="1"/>
          <w:numId w:val="12"/>
        </w:numPr>
        <w:ind w:left="1276" w:hanging="556"/>
        <w:rPr>
          <w:rFonts w:ascii="Arial" w:eastAsia="MS Mincho" w:hAnsi="Arial"/>
          <w:sz w:val="22"/>
          <w:szCs w:val="22"/>
          <w:lang w:eastAsia="en-US"/>
        </w:rPr>
      </w:pPr>
      <w:r w:rsidRPr="00B46EBF">
        <w:rPr>
          <w:rFonts w:ascii="Arial" w:eastAsia="MS Mincho" w:hAnsi="Arial"/>
          <w:sz w:val="22"/>
          <w:szCs w:val="22"/>
          <w:lang w:eastAsia="en-US"/>
        </w:rPr>
        <w:t>Future funding film</w:t>
      </w:r>
      <w:r w:rsidR="00B46EBF">
        <w:rPr>
          <w:rFonts w:ascii="Arial" w:eastAsia="MS Mincho" w:hAnsi="Arial"/>
          <w:sz w:val="22"/>
          <w:szCs w:val="22"/>
          <w:lang w:eastAsia="en-US"/>
        </w:rPr>
        <w:t xml:space="preserve"> (</w:t>
      </w:r>
      <w:r w:rsidRPr="00B46EBF">
        <w:rPr>
          <w:rFonts w:ascii="Arial" w:eastAsia="MS Mincho" w:hAnsi="Arial"/>
          <w:sz w:val="22"/>
          <w:szCs w:val="22"/>
          <w:lang w:eastAsia="en-US"/>
        </w:rPr>
        <w:t>1,604 views</w:t>
      </w:r>
      <w:r w:rsidR="00B46EBF">
        <w:rPr>
          <w:rFonts w:ascii="Arial" w:eastAsia="MS Mincho" w:hAnsi="Arial"/>
          <w:sz w:val="22"/>
          <w:szCs w:val="22"/>
          <w:lang w:eastAsia="en-US"/>
        </w:rPr>
        <w:t>)</w:t>
      </w:r>
    </w:p>
    <w:p w14:paraId="35CBFDAE" w14:textId="77777777" w:rsidR="000B55D5" w:rsidRPr="000B55D5" w:rsidRDefault="000B55D5" w:rsidP="000B55D5">
      <w:pPr>
        <w:rPr>
          <w:rFonts w:ascii="Arial" w:eastAsia="MS Mincho" w:hAnsi="Arial"/>
          <w:sz w:val="22"/>
          <w:szCs w:val="22"/>
          <w:lang w:eastAsia="en-US"/>
        </w:rPr>
      </w:pPr>
    </w:p>
    <w:p w14:paraId="6DCFC590" w14:textId="77777777" w:rsidR="000B55D5" w:rsidRPr="002B53B9" w:rsidRDefault="000B55D5" w:rsidP="00C74E22">
      <w:pPr>
        <w:pStyle w:val="ListParagraph"/>
        <w:numPr>
          <w:ilvl w:val="0"/>
          <w:numId w:val="12"/>
        </w:numPr>
        <w:rPr>
          <w:rFonts w:ascii="Arial" w:eastAsia="MS Mincho" w:hAnsi="Arial"/>
          <w:b/>
          <w:sz w:val="22"/>
          <w:szCs w:val="22"/>
          <w:lang w:eastAsia="en-US"/>
        </w:rPr>
      </w:pPr>
      <w:r w:rsidRPr="002B53B9">
        <w:rPr>
          <w:rFonts w:ascii="Arial" w:eastAsia="MS Mincho" w:hAnsi="Arial"/>
          <w:sz w:val="22"/>
          <w:szCs w:val="22"/>
          <w:lang w:eastAsia="en-US"/>
        </w:rPr>
        <w:t xml:space="preserve">The ‘Future Funding’ campaign site received </w:t>
      </w:r>
      <w:r w:rsidRPr="002B53B9">
        <w:rPr>
          <w:rFonts w:ascii="Arial" w:eastAsia="MS Mincho" w:hAnsi="Arial"/>
          <w:b/>
          <w:sz w:val="22"/>
          <w:szCs w:val="22"/>
          <w:lang w:eastAsia="en-US"/>
        </w:rPr>
        <w:t>9,018 page views and 7,005 unique page views.</w:t>
      </w:r>
    </w:p>
    <w:p w14:paraId="56DB1ED8" w14:textId="77777777" w:rsidR="000B55D5" w:rsidRPr="000B55D5" w:rsidRDefault="000B55D5" w:rsidP="00B46EBF">
      <w:pPr>
        <w:rPr>
          <w:rFonts w:ascii="Arial" w:eastAsia="MS Mincho" w:hAnsi="Arial"/>
          <w:sz w:val="22"/>
          <w:szCs w:val="22"/>
          <w:lang w:eastAsia="en-US"/>
        </w:rPr>
      </w:pPr>
    </w:p>
    <w:p w14:paraId="0D9E64FD" w14:textId="5D07B0AD" w:rsidR="009B4CC0" w:rsidRPr="00D838B5" w:rsidRDefault="000B55D5" w:rsidP="00B46EBF">
      <w:pPr>
        <w:pStyle w:val="ListParagraph"/>
        <w:numPr>
          <w:ilvl w:val="0"/>
          <w:numId w:val="12"/>
        </w:numPr>
        <w:rPr>
          <w:rFonts w:ascii="Arial" w:eastAsia="MS Mincho" w:hAnsi="Arial"/>
          <w:sz w:val="22"/>
          <w:szCs w:val="22"/>
          <w:lang w:eastAsia="en-US"/>
        </w:rPr>
      </w:pPr>
      <w:r w:rsidRPr="002B53B9">
        <w:rPr>
          <w:rFonts w:ascii="Arial" w:eastAsia="MS Mincho" w:hAnsi="Arial"/>
          <w:sz w:val="22"/>
          <w:szCs w:val="22"/>
          <w:lang w:eastAsia="en-US"/>
        </w:rPr>
        <w:t>There were thre</w:t>
      </w:r>
      <w:r w:rsidR="00211081">
        <w:rPr>
          <w:rFonts w:ascii="Arial" w:eastAsia="MS Mincho" w:hAnsi="Arial"/>
          <w:sz w:val="22"/>
          <w:szCs w:val="22"/>
          <w:lang w:eastAsia="en-US"/>
        </w:rPr>
        <w:t xml:space="preserve">e related campaign publications created to reinforce the LGA’s main funding calls to Government and which </w:t>
      </w:r>
      <w:r w:rsidR="00211081" w:rsidRPr="00211081">
        <w:rPr>
          <w:rFonts w:ascii="Arial" w:eastAsia="MS Mincho" w:hAnsi="Arial"/>
          <w:sz w:val="22"/>
          <w:szCs w:val="22"/>
          <w:lang w:eastAsia="en-US"/>
        </w:rPr>
        <w:t>influenced a wide range of legislation during the 2015/2016 Spending Review period</w:t>
      </w:r>
      <w:r w:rsidR="00211081">
        <w:rPr>
          <w:rFonts w:ascii="Arial" w:eastAsia="MS Mincho" w:hAnsi="Arial"/>
          <w:sz w:val="22"/>
          <w:szCs w:val="22"/>
          <w:lang w:eastAsia="en-US"/>
        </w:rPr>
        <w:t>. These included</w:t>
      </w:r>
      <w:r w:rsidR="009B4CC0" w:rsidRPr="00211081">
        <w:rPr>
          <w:rFonts w:ascii="Arial" w:eastAsia="MS Mincho" w:hAnsi="Arial"/>
          <w:sz w:val="22"/>
          <w:szCs w:val="22"/>
          <w:lang w:eastAsia="en-US"/>
        </w:rPr>
        <w:t xml:space="preserve"> ‘A Shared Commitment: Local Government and the Spending review’ (7,063 downloads) which was launched at the LGA annual conference outlining how local government could support the Government in tackling the national deficit over the period of the next parliament. Spending smarter: A shared commitment (14,844 downloads) was the LGA’s official Spending Review submission to government.</w:t>
      </w:r>
      <w:r w:rsidR="00211081" w:rsidRPr="00211081">
        <w:rPr>
          <w:rFonts w:ascii="Arial" w:eastAsia="MS Mincho" w:hAnsi="Arial"/>
          <w:sz w:val="22"/>
          <w:szCs w:val="22"/>
          <w:lang w:eastAsia="en-US"/>
        </w:rPr>
        <w:t xml:space="preserve">  </w:t>
      </w:r>
    </w:p>
    <w:p w14:paraId="109508EB" w14:textId="77777777" w:rsidR="000B55D5" w:rsidRPr="000B55D5" w:rsidRDefault="000B55D5" w:rsidP="000B55D5">
      <w:pPr>
        <w:rPr>
          <w:rFonts w:ascii="Arial" w:hAnsi="Arial" w:cs="Arial"/>
          <w:b/>
          <w:color w:val="000000"/>
          <w:sz w:val="22"/>
          <w:szCs w:val="22"/>
          <w:lang w:eastAsia="en-US"/>
        </w:rPr>
      </w:pPr>
    </w:p>
    <w:p w14:paraId="4083CC07" w14:textId="77777777" w:rsidR="000B55D5" w:rsidRPr="00794C34" w:rsidRDefault="000B55D5" w:rsidP="000B55D5">
      <w:pPr>
        <w:rPr>
          <w:rFonts w:ascii="Arial" w:eastAsia="MS Mincho" w:hAnsi="Arial"/>
          <w:b/>
          <w:sz w:val="22"/>
          <w:szCs w:val="22"/>
          <w:lang w:eastAsia="en-US"/>
        </w:rPr>
      </w:pPr>
      <w:r w:rsidRPr="00794C34">
        <w:rPr>
          <w:rFonts w:ascii="Arial" w:hAnsi="Arial" w:cs="Arial"/>
          <w:b/>
          <w:color w:val="000000"/>
          <w:sz w:val="22"/>
          <w:szCs w:val="22"/>
          <w:lang w:eastAsia="en-US"/>
        </w:rPr>
        <w:t>#</w:t>
      </w:r>
      <w:proofErr w:type="spellStart"/>
      <w:r w:rsidRPr="00794C34">
        <w:rPr>
          <w:rFonts w:ascii="Arial" w:eastAsia="MS Mincho" w:hAnsi="Arial"/>
          <w:b/>
          <w:sz w:val="22"/>
          <w:szCs w:val="22"/>
          <w:lang w:eastAsia="en-US"/>
        </w:rPr>
        <w:t>OurDay</w:t>
      </w:r>
      <w:proofErr w:type="spellEnd"/>
    </w:p>
    <w:p w14:paraId="1B370C46" w14:textId="77777777" w:rsidR="000B55D5" w:rsidRPr="000B55D5" w:rsidRDefault="000B55D5" w:rsidP="000B55D5">
      <w:pPr>
        <w:rPr>
          <w:rFonts w:ascii="Arial" w:eastAsia="MS Mincho" w:hAnsi="Arial"/>
          <w:b/>
          <w:sz w:val="22"/>
          <w:szCs w:val="22"/>
          <w:lang w:eastAsia="en-US"/>
        </w:rPr>
      </w:pPr>
    </w:p>
    <w:p w14:paraId="29DEAA34" w14:textId="77777777" w:rsidR="000B55D5" w:rsidRPr="002B53B9" w:rsidRDefault="000B55D5" w:rsidP="00C74E22">
      <w:pPr>
        <w:pStyle w:val="ListParagraph"/>
        <w:numPr>
          <w:ilvl w:val="0"/>
          <w:numId w:val="12"/>
        </w:numPr>
        <w:rPr>
          <w:rFonts w:ascii="Arial" w:eastAsia="MS Mincho" w:hAnsi="Arial"/>
          <w:sz w:val="22"/>
          <w:szCs w:val="22"/>
          <w:lang w:eastAsia="en-US"/>
        </w:rPr>
      </w:pPr>
      <w:r w:rsidRPr="002B53B9">
        <w:rPr>
          <w:rFonts w:ascii="Arial" w:eastAsia="MS Mincho" w:hAnsi="Arial"/>
          <w:sz w:val="22"/>
          <w:szCs w:val="22"/>
          <w:lang w:eastAsia="en-US"/>
        </w:rPr>
        <w:t>For the fourth year running, we held #</w:t>
      </w:r>
      <w:proofErr w:type="spellStart"/>
      <w:r w:rsidRPr="002B53B9">
        <w:rPr>
          <w:rFonts w:ascii="Arial" w:eastAsia="MS Mincho" w:hAnsi="Arial"/>
          <w:sz w:val="22"/>
          <w:szCs w:val="22"/>
          <w:lang w:eastAsia="en-US"/>
        </w:rPr>
        <w:t>OurDay</w:t>
      </w:r>
      <w:proofErr w:type="spellEnd"/>
      <w:r w:rsidRPr="002B53B9">
        <w:rPr>
          <w:rFonts w:ascii="Arial" w:eastAsia="MS Mincho" w:hAnsi="Arial"/>
          <w:sz w:val="22"/>
          <w:szCs w:val="22"/>
          <w:lang w:eastAsia="en-US"/>
        </w:rPr>
        <w:t xml:space="preserve"> on 18 November 2015. The day is the opportunity to showcase the breadth of work that councils do throughout a typical day on Twitter and other social media platforms. </w:t>
      </w:r>
      <w:r w:rsidRPr="002B53B9">
        <w:rPr>
          <w:rFonts w:ascii="Arial" w:hAnsi="Arial" w:cs="Arial"/>
          <w:color w:val="000000"/>
          <w:sz w:val="22"/>
          <w:szCs w:val="22"/>
          <w:lang w:eastAsia="en-US"/>
        </w:rPr>
        <w:t>To promote this year's #</w:t>
      </w:r>
      <w:proofErr w:type="spellStart"/>
      <w:r w:rsidRPr="002B53B9">
        <w:rPr>
          <w:rFonts w:ascii="Arial" w:hAnsi="Arial" w:cs="Arial"/>
          <w:color w:val="000000"/>
          <w:sz w:val="22"/>
          <w:szCs w:val="22"/>
          <w:lang w:eastAsia="en-US"/>
        </w:rPr>
        <w:t>OurDay</w:t>
      </w:r>
      <w:proofErr w:type="spellEnd"/>
      <w:r w:rsidRPr="002B53B9">
        <w:rPr>
          <w:rFonts w:ascii="Arial" w:eastAsia="MS Mincho" w:hAnsi="Arial"/>
          <w:sz w:val="22"/>
          <w:szCs w:val="22"/>
          <w:lang w:eastAsia="en-US"/>
        </w:rPr>
        <w:t xml:space="preserve"> the marketing and campaigns team produced an online resources area to support councils to promote the day to their staff and residents, including posters and branding for use on websites.</w:t>
      </w:r>
    </w:p>
    <w:p w14:paraId="5E345F63" w14:textId="77777777" w:rsidR="000B55D5" w:rsidRPr="000B55D5" w:rsidRDefault="000B55D5" w:rsidP="00B46EBF">
      <w:pPr>
        <w:rPr>
          <w:rFonts w:ascii="Arial" w:eastAsia="MS Mincho" w:hAnsi="Arial"/>
          <w:sz w:val="22"/>
          <w:szCs w:val="22"/>
          <w:lang w:eastAsia="en-US"/>
        </w:rPr>
      </w:pPr>
    </w:p>
    <w:p w14:paraId="1A3C3248" w14:textId="77777777" w:rsidR="000B55D5" w:rsidRPr="002B53B9" w:rsidRDefault="000B55D5" w:rsidP="00C74E22">
      <w:pPr>
        <w:pStyle w:val="ListParagraph"/>
        <w:numPr>
          <w:ilvl w:val="0"/>
          <w:numId w:val="12"/>
        </w:numPr>
        <w:rPr>
          <w:rFonts w:ascii="Arial" w:eastAsia="MS Mincho" w:hAnsi="Arial"/>
          <w:sz w:val="22"/>
          <w:szCs w:val="22"/>
          <w:lang w:eastAsia="en-US"/>
        </w:rPr>
      </w:pPr>
      <w:r w:rsidRPr="002B53B9">
        <w:rPr>
          <w:rFonts w:ascii="Arial" w:eastAsia="MS Mincho" w:hAnsi="Arial"/>
          <w:sz w:val="22"/>
          <w:szCs w:val="22"/>
          <w:lang w:eastAsia="en-US"/>
        </w:rPr>
        <w:t>The #</w:t>
      </w:r>
      <w:proofErr w:type="spellStart"/>
      <w:r w:rsidRPr="002B53B9">
        <w:rPr>
          <w:rFonts w:ascii="Arial" w:eastAsia="MS Mincho" w:hAnsi="Arial"/>
          <w:sz w:val="22"/>
          <w:szCs w:val="22"/>
          <w:lang w:eastAsia="en-US"/>
        </w:rPr>
        <w:t>OurDay</w:t>
      </w:r>
      <w:proofErr w:type="spellEnd"/>
      <w:r w:rsidRPr="002B53B9">
        <w:rPr>
          <w:rFonts w:ascii="Arial" w:eastAsia="MS Mincho" w:hAnsi="Arial"/>
          <w:sz w:val="22"/>
          <w:szCs w:val="22"/>
          <w:lang w:eastAsia="en-US"/>
        </w:rPr>
        <w:t xml:space="preserve"> branding featured on a number of council homepages in the lead up to the day. The resources area received </w:t>
      </w:r>
      <w:r w:rsidRPr="002B53B9">
        <w:rPr>
          <w:rFonts w:ascii="Arial" w:eastAsia="MS Mincho" w:hAnsi="Arial"/>
          <w:b/>
          <w:sz w:val="22"/>
          <w:szCs w:val="22"/>
          <w:lang w:eastAsia="en-US"/>
        </w:rPr>
        <w:t>7,583 page views</w:t>
      </w:r>
      <w:r w:rsidRPr="002B53B9">
        <w:rPr>
          <w:rFonts w:ascii="Arial" w:eastAsia="MS Mincho" w:hAnsi="Arial"/>
          <w:sz w:val="22"/>
          <w:szCs w:val="22"/>
          <w:lang w:eastAsia="en-US"/>
        </w:rPr>
        <w:t xml:space="preserve"> with the #</w:t>
      </w:r>
      <w:proofErr w:type="spellStart"/>
      <w:r w:rsidRPr="002B53B9">
        <w:rPr>
          <w:rFonts w:ascii="Arial" w:eastAsia="MS Mincho" w:hAnsi="Arial"/>
          <w:sz w:val="22"/>
          <w:szCs w:val="22"/>
          <w:lang w:eastAsia="en-US"/>
        </w:rPr>
        <w:t>OurDay</w:t>
      </w:r>
      <w:proofErr w:type="spellEnd"/>
      <w:r w:rsidRPr="002B53B9">
        <w:rPr>
          <w:rFonts w:ascii="Arial" w:eastAsia="MS Mincho" w:hAnsi="Arial"/>
          <w:sz w:val="22"/>
          <w:szCs w:val="22"/>
          <w:lang w:eastAsia="en-US"/>
        </w:rPr>
        <w:t xml:space="preserve"> web stamp</w:t>
      </w:r>
      <w:r w:rsidR="009A27CB" w:rsidRPr="002B53B9">
        <w:rPr>
          <w:rFonts w:ascii="Arial" w:eastAsia="MS Mincho" w:hAnsi="Arial"/>
          <w:sz w:val="22"/>
          <w:szCs w:val="22"/>
          <w:lang w:eastAsia="en-US"/>
        </w:rPr>
        <w:t xml:space="preserve"> for councils to use on websites and in promotional materials</w:t>
      </w:r>
      <w:r w:rsidRPr="002B53B9">
        <w:rPr>
          <w:rFonts w:ascii="Arial" w:eastAsia="MS Mincho" w:hAnsi="Arial"/>
          <w:sz w:val="22"/>
          <w:szCs w:val="22"/>
          <w:lang w:eastAsia="en-US"/>
        </w:rPr>
        <w:t xml:space="preserve"> </w:t>
      </w:r>
      <w:r w:rsidR="009A27CB" w:rsidRPr="002B53B9">
        <w:rPr>
          <w:rFonts w:ascii="Arial" w:eastAsia="MS Mincho" w:hAnsi="Arial"/>
          <w:sz w:val="22"/>
          <w:szCs w:val="22"/>
          <w:lang w:eastAsia="en-US"/>
        </w:rPr>
        <w:t xml:space="preserve">was downloaded </w:t>
      </w:r>
      <w:r w:rsidRPr="002B53B9">
        <w:rPr>
          <w:rFonts w:ascii="Arial" w:eastAsia="MS Mincho" w:hAnsi="Arial"/>
          <w:b/>
          <w:sz w:val="22"/>
          <w:szCs w:val="22"/>
          <w:lang w:eastAsia="en-US"/>
        </w:rPr>
        <w:t>11,516 times</w:t>
      </w:r>
      <w:r w:rsidRPr="002B53B9">
        <w:rPr>
          <w:rFonts w:ascii="Arial" w:eastAsia="MS Mincho" w:hAnsi="Arial"/>
          <w:sz w:val="22"/>
          <w:szCs w:val="22"/>
          <w:lang w:eastAsia="en-US"/>
        </w:rPr>
        <w:t>.</w:t>
      </w:r>
    </w:p>
    <w:p w14:paraId="1261BB6B" w14:textId="77777777" w:rsidR="000B55D5" w:rsidRPr="000B55D5" w:rsidRDefault="000B55D5" w:rsidP="00B46EBF">
      <w:pPr>
        <w:rPr>
          <w:rFonts w:ascii="Arial" w:eastAsia="MS Mincho" w:hAnsi="Arial"/>
          <w:sz w:val="22"/>
          <w:szCs w:val="22"/>
          <w:lang w:eastAsia="en-US"/>
        </w:rPr>
      </w:pPr>
    </w:p>
    <w:p w14:paraId="51BEF834" w14:textId="6A4E54C6" w:rsidR="00363AE5" w:rsidRPr="00D838B5" w:rsidRDefault="000B55D5" w:rsidP="000B55D5">
      <w:pPr>
        <w:pStyle w:val="ListParagraph"/>
        <w:numPr>
          <w:ilvl w:val="0"/>
          <w:numId w:val="12"/>
        </w:numPr>
        <w:rPr>
          <w:rFonts w:ascii="Arial" w:eastAsia="MS Mincho" w:hAnsi="Arial"/>
          <w:sz w:val="22"/>
          <w:szCs w:val="22"/>
          <w:lang w:eastAsia="en-US"/>
        </w:rPr>
      </w:pPr>
      <w:r w:rsidRPr="002B53B9">
        <w:rPr>
          <w:rFonts w:ascii="Arial" w:eastAsia="MS Mincho" w:hAnsi="Arial"/>
          <w:sz w:val="22"/>
          <w:szCs w:val="22"/>
          <w:lang w:eastAsia="en-US"/>
        </w:rPr>
        <w:t xml:space="preserve">A total of </w:t>
      </w:r>
      <w:r w:rsidRPr="002B53B9">
        <w:rPr>
          <w:rFonts w:ascii="Arial" w:eastAsia="MS Mincho" w:hAnsi="Arial"/>
          <w:b/>
          <w:sz w:val="22"/>
          <w:szCs w:val="22"/>
          <w:lang w:eastAsia="en-US"/>
        </w:rPr>
        <w:t>18,754 tweets</w:t>
      </w:r>
      <w:r w:rsidRPr="002B53B9">
        <w:rPr>
          <w:rFonts w:ascii="Arial" w:eastAsia="MS Mincho" w:hAnsi="Arial"/>
          <w:sz w:val="22"/>
          <w:szCs w:val="22"/>
          <w:lang w:eastAsia="en-US"/>
        </w:rPr>
        <w:t xml:space="preserve"> were sent during the day (up from 16,564 last year) from council staff, members and chief executives. Over 8,541 twitter handles took part in the day and the tweets had a potential reach of </w:t>
      </w:r>
      <w:r w:rsidRPr="002B53B9">
        <w:rPr>
          <w:rFonts w:ascii="Arial" w:eastAsia="MS Mincho" w:hAnsi="Arial"/>
          <w:b/>
          <w:sz w:val="22"/>
          <w:szCs w:val="22"/>
          <w:lang w:eastAsia="en-US"/>
        </w:rPr>
        <w:t>20 million users</w:t>
      </w:r>
      <w:r w:rsidRPr="002B53B9">
        <w:rPr>
          <w:rFonts w:ascii="Arial" w:eastAsia="MS Mincho" w:hAnsi="Arial"/>
          <w:sz w:val="22"/>
          <w:szCs w:val="22"/>
          <w:lang w:eastAsia="en-US"/>
        </w:rPr>
        <w:t>. The hashtag #</w:t>
      </w:r>
      <w:proofErr w:type="spellStart"/>
      <w:r w:rsidRPr="002B53B9">
        <w:rPr>
          <w:rFonts w:ascii="Arial" w:eastAsia="MS Mincho" w:hAnsi="Arial"/>
          <w:sz w:val="22"/>
          <w:szCs w:val="22"/>
          <w:lang w:eastAsia="en-US"/>
        </w:rPr>
        <w:t>OurDay</w:t>
      </w:r>
      <w:proofErr w:type="spellEnd"/>
      <w:r w:rsidRPr="002B53B9">
        <w:rPr>
          <w:rFonts w:ascii="Arial" w:eastAsia="MS Mincho" w:hAnsi="Arial"/>
          <w:sz w:val="22"/>
          <w:szCs w:val="22"/>
          <w:lang w:eastAsia="en-US"/>
        </w:rPr>
        <w:t xml:space="preserve"> was the most popular topic in the UK for most of the 24 hours.</w:t>
      </w:r>
      <w:r w:rsidRPr="002B53B9">
        <w:rPr>
          <w:rFonts w:ascii="Arial" w:eastAsia="MS Mincho" w:hAnsi="Arial"/>
          <w:sz w:val="22"/>
          <w:szCs w:val="22"/>
          <w:lang w:eastAsia="en-US"/>
        </w:rPr>
        <w:br/>
      </w:r>
    </w:p>
    <w:p w14:paraId="3942DF9E" w14:textId="77777777" w:rsidR="00D838B5" w:rsidRDefault="00D838B5" w:rsidP="000B55D5">
      <w:pPr>
        <w:rPr>
          <w:rFonts w:ascii="Arial" w:eastAsia="MS Mincho" w:hAnsi="Arial"/>
          <w:b/>
          <w:sz w:val="22"/>
          <w:szCs w:val="22"/>
          <w:lang w:eastAsia="en-US"/>
        </w:rPr>
      </w:pPr>
    </w:p>
    <w:p w14:paraId="55898A63" w14:textId="77777777" w:rsidR="00D838B5" w:rsidRDefault="00D838B5" w:rsidP="000B55D5">
      <w:pPr>
        <w:rPr>
          <w:rFonts w:ascii="Arial" w:eastAsia="MS Mincho" w:hAnsi="Arial"/>
          <w:b/>
          <w:sz w:val="22"/>
          <w:szCs w:val="22"/>
          <w:lang w:eastAsia="en-US"/>
        </w:rPr>
      </w:pPr>
    </w:p>
    <w:p w14:paraId="2644C74C" w14:textId="77777777" w:rsidR="000B55D5" w:rsidRPr="00794C34" w:rsidRDefault="000B55D5" w:rsidP="000B55D5">
      <w:pPr>
        <w:rPr>
          <w:rFonts w:ascii="Arial" w:eastAsia="MS Mincho" w:hAnsi="Arial"/>
          <w:b/>
          <w:sz w:val="22"/>
          <w:szCs w:val="22"/>
          <w:lang w:eastAsia="en-US"/>
        </w:rPr>
      </w:pPr>
      <w:r w:rsidRPr="00794C34">
        <w:rPr>
          <w:rFonts w:ascii="Arial" w:eastAsia="MS Mincho" w:hAnsi="Arial"/>
          <w:b/>
          <w:sz w:val="22"/>
          <w:szCs w:val="22"/>
          <w:lang w:eastAsia="en-US"/>
        </w:rPr>
        <w:lastRenderedPageBreak/>
        <w:t>Show us you care</w:t>
      </w:r>
    </w:p>
    <w:p w14:paraId="379E715F" w14:textId="77777777" w:rsidR="000B55D5" w:rsidRPr="000B55D5" w:rsidRDefault="000B55D5" w:rsidP="000B55D5">
      <w:pPr>
        <w:rPr>
          <w:rFonts w:ascii="Arial" w:eastAsia="MS Mincho" w:hAnsi="Arial"/>
          <w:b/>
          <w:sz w:val="22"/>
          <w:szCs w:val="22"/>
          <w:lang w:eastAsia="en-US"/>
        </w:rPr>
      </w:pPr>
    </w:p>
    <w:p w14:paraId="54701D48" w14:textId="77777777" w:rsidR="000B55D5" w:rsidRPr="002B53B9" w:rsidRDefault="00AA0A7B" w:rsidP="00C74E22">
      <w:pPr>
        <w:pStyle w:val="ListParagraph"/>
        <w:numPr>
          <w:ilvl w:val="0"/>
          <w:numId w:val="12"/>
        </w:numPr>
        <w:rPr>
          <w:rFonts w:ascii="Arial" w:hAnsi="Arial" w:cs="Arial"/>
          <w:color w:val="000000"/>
          <w:sz w:val="22"/>
          <w:szCs w:val="22"/>
          <w:shd w:val="clear" w:color="auto" w:fill="FFFFFF"/>
          <w:lang w:eastAsia="en-US"/>
        </w:rPr>
      </w:pPr>
      <w:r w:rsidRPr="002B53B9">
        <w:rPr>
          <w:rFonts w:ascii="Arial" w:hAnsi="Arial" w:cs="Arial"/>
          <w:color w:val="000000"/>
          <w:sz w:val="22"/>
          <w:szCs w:val="22"/>
          <w:shd w:val="clear" w:color="auto" w:fill="FFFFFF"/>
          <w:lang w:eastAsia="en-US"/>
        </w:rPr>
        <w:t>Our Show Us You Care</w:t>
      </w:r>
      <w:r w:rsidR="000B55D5" w:rsidRPr="002B53B9">
        <w:rPr>
          <w:rFonts w:ascii="Arial" w:hAnsi="Arial" w:cs="Arial"/>
          <w:color w:val="000000"/>
          <w:sz w:val="22"/>
          <w:szCs w:val="22"/>
          <w:shd w:val="clear" w:color="auto" w:fill="FFFFFF"/>
          <w:lang w:eastAsia="en-US"/>
        </w:rPr>
        <w:t xml:space="preserve"> campaign was re-launched in March 2015 and visitors to our website are still actively engaged in downloading our </w:t>
      </w:r>
      <w:r w:rsidRPr="002B53B9">
        <w:rPr>
          <w:rFonts w:ascii="Arial" w:hAnsi="Arial" w:cs="Arial"/>
          <w:color w:val="000000"/>
          <w:sz w:val="22"/>
          <w:szCs w:val="22"/>
          <w:shd w:val="clear" w:color="auto" w:fill="FFFFFF"/>
          <w:lang w:eastAsia="en-US"/>
        </w:rPr>
        <w:t xml:space="preserve">campaign </w:t>
      </w:r>
      <w:r w:rsidR="000B55D5" w:rsidRPr="002B53B9">
        <w:rPr>
          <w:rFonts w:ascii="Arial" w:hAnsi="Arial" w:cs="Arial"/>
          <w:color w:val="000000"/>
          <w:sz w:val="22"/>
          <w:szCs w:val="22"/>
          <w:shd w:val="clear" w:color="auto" w:fill="FFFFFF"/>
          <w:lang w:eastAsia="en-US"/>
        </w:rPr>
        <w:t>publications</w:t>
      </w:r>
      <w:r w:rsidR="00211081">
        <w:rPr>
          <w:rFonts w:ascii="Arial" w:hAnsi="Arial" w:cs="Arial"/>
          <w:color w:val="000000"/>
          <w:sz w:val="22"/>
          <w:szCs w:val="22"/>
          <w:shd w:val="clear" w:color="auto" w:fill="FFFFFF"/>
          <w:lang w:eastAsia="en-US"/>
        </w:rPr>
        <w:t>:</w:t>
      </w:r>
    </w:p>
    <w:p w14:paraId="6C202FD7" w14:textId="77777777" w:rsidR="000B55D5" w:rsidRPr="000B55D5" w:rsidRDefault="000B55D5" w:rsidP="00B46EBF">
      <w:pPr>
        <w:rPr>
          <w:rFonts w:ascii="Arial" w:hAnsi="Arial" w:cs="Arial"/>
          <w:color w:val="000000"/>
          <w:sz w:val="22"/>
          <w:szCs w:val="22"/>
          <w:shd w:val="clear" w:color="auto" w:fill="FFFFFF"/>
          <w:lang w:eastAsia="en-US"/>
        </w:rPr>
      </w:pPr>
    </w:p>
    <w:p w14:paraId="29D83F65" w14:textId="499479CB" w:rsidR="009A27CB" w:rsidRPr="00AA0A7B" w:rsidRDefault="000B55D5" w:rsidP="00D838B5">
      <w:pPr>
        <w:pStyle w:val="ListParagraph"/>
        <w:numPr>
          <w:ilvl w:val="1"/>
          <w:numId w:val="12"/>
        </w:numPr>
        <w:rPr>
          <w:rFonts w:ascii="Arial" w:eastAsia="MS Mincho" w:hAnsi="Arial"/>
          <w:sz w:val="22"/>
          <w:szCs w:val="22"/>
          <w:lang w:eastAsia="en-US"/>
        </w:rPr>
      </w:pPr>
      <w:r w:rsidRPr="00AA0A7B">
        <w:rPr>
          <w:rFonts w:ascii="Arial" w:eastAsia="MS Mincho" w:hAnsi="Arial"/>
          <w:sz w:val="22"/>
          <w:szCs w:val="22"/>
          <w:lang w:eastAsia="en-US"/>
        </w:rPr>
        <w:t>Creating a better care system (5,014 downloads)</w:t>
      </w:r>
    </w:p>
    <w:p w14:paraId="6804DBEF" w14:textId="2D14C14F" w:rsidR="000B55D5" w:rsidRPr="00AA0A7B" w:rsidRDefault="000B55D5" w:rsidP="00D838B5">
      <w:pPr>
        <w:pStyle w:val="ListParagraph"/>
        <w:numPr>
          <w:ilvl w:val="1"/>
          <w:numId w:val="12"/>
        </w:numPr>
        <w:rPr>
          <w:rFonts w:ascii="Arial" w:eastAsia="MS Mincho" w:hAnsi="Arial"/>
          <w:sz w:val="22"/>
          <w:szCs w:val="22"/>
          <w:lang w:eastAsia="en-US"/>
        </w:rPr>
      </w:pPr>
      <w:r w:rsidRPr="00AA0A7B">
        <w:rPr>
          <w:rFonts w:ascii="Arial" w:eastAsia="MS Mincho" w:hAnsi="Arial"/>
          <w:sz w:val="22"/>
          <w:szCs w:val="22"/>
          <w:lang w:eastAsia="en-US"/>
        </w:rPr>
        <w:t>Ageing, the silver lining (8,144 downloads)</w:t>
      </w:r>
    </w:p>
    <w:p w14:paraId="1D763C4A" w14:textId="5D053C75" w:rsidR="009A27CB" w:rsidRDefault="009A27CB" w:rsidP="00D838B5">
      <w:pPr>
        <w:pStyle w:val="ListParagraph"/>
        <w:numPr>
          <w:ilvl w:val="1"/>
          <w:numId w:val="12"/>
        </w:numPr>
        <w:rPr>
          <w:rFonts w:ascii="Arial" w:eastAsia="MS Mincho" w:hAnsi="Arial"/>
          <w:sz w:val="22"/>
          <w:szCs w:val="22"/>
          <w:lang w:eastAsia="en-US"/>
        </w:rPr>
      </w:pPr>
      <w:r w:rsidRPr="00AA0A7B">
        <w:rPr>
          <w:rFonts w:ascii="Arial" w:eastAsia="MS Mincho" w:hAnsi="Arial"/>
          <w:sz w:val="22"/>
          <w:szCs w:val="22"/>
          <w:lang w:eastAsia="en-US"/>
        </w:rPr>
        <w:t xml:space="preserve">LGA and EY report – </w:t>
      </w:r>
      <w:r w:rsidR="00211081">
        <w:rPr>
          <w:rFonts w:ascii="Arial" w:eastAsia="MS Mincho" w:hAnsi="Arial"/>
          <w:sz w:val="22"/>
          <w:szCs w:val="22"/>
          <w:lang w:eastAsia="en-US"/>
        </w:rPr>
        <w:t>social care and health film (150</w:t>
      </w:r>
      <w:r w:rsidRPr="00AA0A7B">
        <w:rPr>
          <w:rFonts w:ascii="Arial" w:eastAsia="MS Mincho" w:hAnsi="Arial"/>
          <w:sz w:val="22"/>
          <w:szCs w:val="22"/>
          <w:lang w:eastAsia="en-US"/>
        </w:rPr>
        <w:t xml:space="preserve"> views)</w:t>
      </w:r>
    </w:p>
    <w:p w14:paraId="5BF39BE7" w14:textId="77777777" w:rsidR="009A27CB" w:rsidRDefault="009A27CB" w:rsidP="00B46EBF">
      <w:pPr>
        <w:rPr>
          <w:rFonts w:ascii="Arial" w:eastAsia="MS Mincho" w:hAnsi="Arial"/>
          <w:b/>
          <w:lang w:eastAsia="en-US"/>
        </w:rPr>
      </w:pPr>
    </w:p>
    <w:p w14:paraId="2BB0CF86" w14:textId="77777777" w:rsidR="000B55D5" w:rsidRPr="00794C34" w:rsidRDefault="000B55D5" w:rsidP="000B55D5">
      <w:pPr>
        <w:rPr>
          <w:rFonts w:ascii="Arial" w:eastAsia="MS Mincho" w:hAnsi="Arial"/>
          <w:b/>
          <w:sz w:val="22"/>
          <w:szCs w:val="22"/>
          <w:lang w:eastAsia="en-US"/>
        </w:rPr>
      </w:pPr>
      <w:r w:rsidRPr="00794C34">
        <w:rPr>
          <w:rFonts w:ascii="Arial" w:eastAsia="MS Mincho" w:hAnsi="Arial"/>
          <w:b/>
          <w:sz w:val="22"/>
          <w:szCs w:val="22"/>
          <w:lang w:eastAsia="en-US"/>
        </w:rPr>
        <w:t xml:space="preserve">Be a Councillor </w:t>
      </w:r>
    </w:p>
    <w:p w14:paraId="39162305" w14:textId="77777777" w:rsidR="000B55D5" w:rsidRPr="002B53B9" w:rsidRDefault="000B55D5" w:rsidP="000B55D5">
      <w:pPr>
        <w:rPr>
          <w:rFonts w:ascii="Arial" w:eastAsia="MS Mincho" w:hAnsi="Arial"/>
          <w:b/>
          <w:sz w:val="22"/>
          <w:szCs w:val="22"/>
          <w:lang w:eastAsia="en-US"/>
        </w:rPr>
      </w:pPr>
    </w:p>
    <w:p w14:paraId="214A3A67" w14:textId="77777777" w:rsidR="002B53B9" w:rsidRPr="002B53B9" w:rsidRDefault="00211081" w:rsidP="00C74E22">
      <w:pPr>
        <w:pStyle w:val="ListParagraph"/>
        <w:numPr>
          <w:ilvl w:val="0"/>
          <w:numId w:val="12"/>
        </w:numPr>
        <w:rPr>
          <w:rFonts w:ascii="Arial" w:eastAsia="MS Mincho" w:hAnsi="Arial" w:cs="Arial"/>
          <w:b/>
          <w:bCs/>
          <w:sz w:val="21"/>
          <w:szCs w:val="21"/>
          <w:lang w:eastAsia="en-US"/>
        </w:rPr>
      </w:pPr>
      <w:r>
        <w:rPr>
          <w:rFonts w:ascii="Arial" w:eastAsia="MS Mincho" w:hAnsi="Arial"/>
          <w:sz w:val="22"/>
          <w:szCs w:val="22"/>
          <w:lang w:eastAsia="en-US"/>
        </w:rPr>
        <w:t>Our refreshed Be a</w:t>
      </w:r>
      <w:r w:rsidR="00AA0A7B" w:rsidRPr="002B53B9">
        <w:rPr>
          <w:rFonts w:ascii="Arial" w:eastAsia="MS Mincho" w:hAnsi="Arial"/>
          <w:sz w:val="22"/>
          <w:szCs w:val="22"/>
          <w:lang w:eastAsia="en-US"/>
        </w:rPr>
        <w:t xml:space="preserve"> Councillor campaign </w:t>
      </w:r>
      <w:r w:rsidR="000B55D5" w:rsidRPr="002B53B9">
        <w:rPr>
          <w:rFonts w:ascii="Arial" w:eastAsia="MS Mincho" w:hAnsi="Arial"/>
          <w:sz w:val="22"/>
          <w:szCs w:val="22"/>
          <w:lang w:eastAsia="en-US"/>
        </w:rPr>
        <w:t xml:space="preserve">was launched </w:t>
      </w:r>
      <w:r w:rsidR="009A27CB" w:rsidRPr="002B53B9">
        <w:rPr>
          <w:rFonts w:ascii="Arial" w:eastAsia="MS Mincho" w:hAnsi="Arial"/>
          <w:sz w:val="22"/>
          <w:szCs w:val="22"/>
          <w:lang w:eastAsia="en-US"/>
        </w:rPr>
        <w:t xml:space="preserve">as a pilot campaign </w:t>
      </w:r>
      <w:r w:rsidR="002B53B9" w:rsidRPr="002B53B9">
        <w:rPr>
          <w:rFonts w:ascii="Arial" w:eastAsia="MS Mincho" w:hAnsi="Arial"/>
          <w:sz w:val="22"/>
          <w:szCs w:val="22"/>
          <w:lang w:eastAsia="en-US"/>
        </w:rPr>
        <w:t xml:space="preserve">in Rotherham. </w:t>
      </w:r>
      <w:r w:rsidR="000B55D5" w:rsidRPr="002B53B9">
        <w:rPr>
          <w:rFonts w:ascii="Arial" w:eastAsia="MS Mincho" w:hAnsi="Arial"/>
          <w:sz w:val="22"/>
          <w:szCs w:val="22"/>
          <w:lang w:eastAsia="en-US"/>
        </w:rPr>
        <w:t xml:space="preserve">The ‘Be a Councillor’ website promoting the campaign received </w:t>
      </w:r>
      <w:r w:rsidR="000B55D5" w:rsidRPr="002B53B9">
        <w:rPr>
          <w:rFonts w:ascii="Arial" w:eastAsia="MS Mincho" w:hAnsi="Arial"/>
          <w:b/>
          <w:sz w:val="22"/>
          <w:szCs w:val="22"/>
          <w:lang w:eastAsia="en-US"/>
        </w:rPr>
        <w:t>27,527 visits</w:t>
      </w:r>
      <w:r w:rsidR="000B55D5" w:rsidRPr="002B53B9">
        <w:rPr>
          <w:rFonts w:ascii="Arial" w:eastAsia="MS Mincho" w:hAnsi="Arial"/>
          <w:sz w:val="22"/>
          <w:szCs w:val="22"/>
          <w:lang w:eastAsia="en-US"/>
        </w:rPr>
        <w:t xml:space="preserve"> and </w:t>
      </w:r>
      <w:r w:rsidR="000B55D5" w:rsidRPr="002B53B9">
        <w:rPr>
          <w:rFonts w:ascii="Arial" w:eastAsia="MS Mincho" w:hAnsi="Arial"/>
          <w:b/>
          <w:sz w:val="22"/>
          <w:szCs w:val="22"/>
          <w:lang w:eastAsia="en-US"/>
        </w:rPr>
        <w:t>69,381 page views</w:t>
      </w:r>
      <w:r w:rsidR="000B55D5" w:rsidRPr="002B53B9">
        <w:rPr>
          <w:rFonts w:ascii="Arial" w:eastAsia="MS Mincho" w:hAnsi="Arial"/>
          <w:sz w:val="22"/>
          <w:szCs w:val="22"/>
          <w:lang w:eastAsia="en-US"/>
        </w:rPr>
        <w:t xml:space="preserve"> since the launch of the campaign. Most of the visitors to the site were new (88.4</w:t>
      </w:r>
      <w:r w:rsidR="009A27CB" w:rsidRPr="002B53B9">
        <w:rPr>
          <w:rFonts w:ascii="Arial" w:eastAsia="MS Mincho" w:hAnsi="Arial"/>
          <w:sz w:val="22"/>
          <w:szCs w:val="22"/>
          <w:lang w:eastAsia="en-US"/>
        </w:rPr>
        <w:t xml:space="preserve"> per cent</w:t>
      </w:r>
      <w:r w:rsidR="000B55D5" w:rsidRPr="002B53B9">
        <w:rPr>
          <w:rFonts w:ascii="Arial" w:eastAsia="MS Mincho" w:hAnsi="Arial"/>
          <w:sz w:val="22"/>
          <w:szCs w:val="22"/>
          <w:lang w:eastAsia="en-US"/>
        </w:rPr>
        <w:t>) in comparison to the returning visitors (11.6</w:t>
      </w:r>
      <w:r w:rsidR="00D732AF" w:rsidRPr="002B53B9">
        <w:rPr>
          <w:rFonts w:ascii="Arial" w:eastAsia="MS Mincho" w:hAnsi="Arial"/>
          <w:sz w:val="22"/>
          <w:szCs w:val="22"/>
          <w:lang w:eastAsia="en-US"/>
        </w:rPr>
        <w:t xml:space="preserve"> per cent</w:t>
      </w:r>
      <w:r w:rsidR="000B55D5" w:rsidRPr="002B53B9">
        <w:rPr>
          <w:rFonts w:ascii="Arial" w:eastAsia="MS Mincho" w:hAnsi="Arial"/>
          <w:sz w:val="22"/>
          <w:szCs w:val="22"/>
          <w:lang w:eastAsia="en-US"/>
        </w:rPr>
        <w:t>).</w:t>
      </w:r>
    </w:p>
    <w:p w14:paraId="37AF551D" w14:textId="77777777" w:rsidR="002B53B9" w:rsidRPr="002B53B9" w:rsidRDefault="002B53B9" w:rsidP="002B53B9">
      <w:pPr>
        <w:pStyle w:val="ListParagraph"/>
        <w:rPr>
          <w:rFonts w:ascii="Arial" w:eastAsia="MS Mincho" w:hAnsi="Arial" w:cs="Arial"/>
          <w:b/>
          <w:bCs/>
          <w:sz w:val="21"/>
          <w:szCs w:val="21"/>
          <w:lang w:eastAsia="en-US"/>
        </w:rPr>
      </w:pPr>
      <w:r w:rsidRPr="002B53B9">
        <w:rPr>
          <w:rFonts w:ascii="Arial" w:eastAsia="MS Mincho" w:hAnsi="Arial"/>
          <w:sz w:val="22"/>
          <w:szCs w:val="22"/>
          <w:lang w:eastAsia="en-US"/>
        </w:rPr>
        <w:t xml:space="preserve"> </w:t>
      </w:r>
    </w:p>
    <w:p w14:paraId="5C610F40" w14:textId="77777777" w:rsidR="000B55D5" w:rsidRPr="00D838B5" w:rsidRDefault="00AA0A7B" w:rsidP="00C74E22">
      <w:pPr>
        <w:pStyle w:val="ListParagraph"/>
        <w:numPr>
          <w:ilvl w:val="0"/>
          <w:numId w:val="12"/>
        </w:numPr>
        <w:rPr>
          <w:rFonts w:ascii="Arial" w:eastAsia="MS Mincho" w:hAnsi="Arial" w:cs="Arial"/>
          <w:b/>
          <w:bCs/>
          <w:sz w:val="21"/>
          <w:szCs w:val="21"/>
          <w:lang w:eastAsia="en-US"/>
        </w:rPr>
      </w:pPr>
      <w:r w:rsidRPr="002B53B9">
        <w:rPr>
          <w:rFonts w:ascii="Arial" w:eastAsia="MS Mincho" w:hAnsi="Arial"/>
          <w:sz w:val="22"/>
          <w:szCs w:val="22"/>
          <w:lang w:eastAsia="en-US"/>
        </w:rPr>
        <w:t>W</w:t>
      </w:r>
      <w:r w:rsidR="002B53B9" w:rsidRPr="002B53B9">
        <w:rPr>
          <w:rFonts w:ascii="Arial" w:eastAsia="MS Mincho" w:hAnsi="Arial"/>
          <w:sz w:val="22"/>
          <w:szCs w:val="22"/>
          <w:lang w:eastAsia="en-US"/>
        </w:rPr>
        <w:t>e</w:t>
      </w:r>
      <w:r w:rsidRPr="002B53B9">
        <w:rPr>
          <w:rFonts w:ascii="Arial" w:eastAsia="MS Mincho" w:hAnsi="Arial"/>
          <w:sz w:val="22"/>
          <w:szCs w:val="22"/>
          <w:lang w:eastAsia="en-US"/>
        </w:rPr>
        <w:t xml:space="preserve"> also produced two publications to support the campaign:</w:t>
      </w:r>
    </w:p>
    <w:p w14:paraId="22E6AE55" w14:textId="77777777" w:rsidR="00D838B5" w:rsidRPr="00D838B5" w:rsidRDefault="00D838B5" w:rsidP="00D838B5">
      <w:pPr>
        <w:pStyle w:val="ListParagraph"/>
        <w:rPr>
          <w:rFonts w:ascii="Arial" w:eastAsia="MS Mincho" w:hAnsi="Arial" w:cs="Arial"/>
          <w:b/>
          <w:bCs/>
          <w:sz w:val="21"/>
          <w:szCs w:val="21"/>
          <w:lang w:eastAsia="en-US"/>
        </w:rPr>
      </w:pPr>
    </w:p>
    <w:p w14:paraId="2CED33BD" w14:textId="77777777" w:rsidR="00D838B5" w:rsidRPr="002B53B9" w:rsidRDefault="00D838B5" w:rsidP="00D838B5">
      <w:pPr>
        <w:pStyle w:val="ListParagraph"/>
        <w:rPr>
          <w:rFonts w:ascii="Arial" w:eastAsia="MS Mincho" w:hAnsi="Arial" w:cs="Arial"/>
          <w:b/>
          <w:bCs/>
          <w:sz w:val="21"/>
          <w:szCs w:val="21"/>
          <w:lang w:eastAsia="en-US"/>
        </w:rPr>
      </w:pPr>
    </w:p>
    <w:p w14:paraId="129302AA" w14:textId="44CA5B27" w:rsidR="000B55D5" w:rsidRPr="009B4CC0" w:rsidRDefault="000B55D5" w:rsidP="00D838B5">
      <w:pPr>
        <w:pStyle w:val="ListParagraph"/>
        <w:numPr>
          <w:ilvl w:val="1"/>
          <w:numId w:val="12"/>
        </w:numPr>
        <w:rPr>
          <w:rFonts w:ascii="Arial" w:eastAsia="MS Mincho" w:hAnsi="Arial"/>
          <w:sz w:val="22"/>
          <w:szCs w:val="22"/>
          <w:lang w:eastAsia="en-US"/>
        </w:rPr>
      </w:pPr>
      <w:r w:rsidRPr="009B4CC0">
        <w:rPr>
          <w:rFonts w:ascii="Arial" w:eastAsia="MS Mincho" w:hAnsi="Arial"/>
          <w:sz w:val="22"/>
          <w:szCs w:val="22"/>
          <w:lang w:eastAsia="en-US"/>
        </w:rPr>
        <w:t>Be a Councillor brochure</w:t>
      </w:r>
      <w:r w:rsidRPr="009B4CC0">
        <w:rPr>
          <w:rFonts w:ascii="Arial" w:eastAsia="MS Mincho" w:hAnsi="Arial"/>
          <w:b/>
          <w:sz w:val="22"/>
          <w:szCs w:val="22"/>
          <w:lang w:eastAsia="en-US"/>
        </w:rPr>
        <w:t xml:space="preserve">: </w:t>
      </w:r>
      <w:r w:rsidR="00D732AF">
        <w:rPr>
          <w:rFonts w:ascii="Arial" w:eastAsia="MS Mincho" w:hAnsi="Arial"/>
          <w:sz w:val="22"/>
          <w:szCs w:val="22"/>
          <w:lang w:eastAsia="en-US"/>
        </w:rPr>
        <w:t>(79,</w:t>
      </w:r>
      <w:r w:rsidRPr="009B4CC0">
        <w:rPr>
          <w:rFonts w:ascii="Arial" w:eastAsia="MS Mincho" w:hAnsi="Arial"/>
          <w:sz w:val="22"/>
          <w:szCs w:val="22"/>
          <w:lang w:eastAsia="en-US"/>
        </w:rPr>
        <w:t>082 downloads)</w:t>
      </w:r>
    </w:p>
    <w:p w14:paraId="2CD9E344" w14:textId="0643E580" w:rsidR="00211081" w:rsidRPr="00D838B5" w:rsidRDefault="000B55D5" w:rsidP="00D838B5">
      <w:pPr>
        <w:pStyle w:val="ListParagraph"/>
        <w:numPr>
          <w:ilvl w:val="1"/>
          <w:numId w:val="12"/>
        </w:numPr>
        <w:rPr>
          <w:rFonts w:ascii="Arial" w:eastAsia="MS Mincho" w:hAnsi="Arial"/>
          <w:b/>
          <w:sz w:val="22"/>
          <w:szCs w:val="22"/>
          <w:lang w:eastAsia="en-US"/>
        </w:rPr>
      </w:pPr>
      <w:r w:rsidRPr="00D838B5">
        <w:rPr>
          <w:rFonts w:ascii="Arial" w:eastAsia="MS Mincho" w:hAnsi="Arial"/>
          <w:sz w:val="22"/>
          <w:szCs w:val="22"/>
          <w:lang w:eastAsia="en-US"/>
        </w:rPr>
        <w:t>Be a Councillor: a guide for disabled people: (6</w:t>
      </w:r>
      <w:r w:rsidR="009A27CB" w:rsidRPr="00D838B5">
        <w:rPr>
          <w:rFonts w:ascii="Arial" w:eastAsia="MS Mincho" w:hAnsi="Arial"/>
          <w:sz w:val="22"/>
          <w:szCs w:val="22"/>
          <w:lang w:eastAsia="en-US"/>
        </w:rPr>
        <w:t>,</w:t>
      </w:r>
      <w:r w:rsidRPr="00D838B5">
        <w:rPr>
          <w:rFonts w:ascii="Arial" w:eastAsia="MS Mincho" w:hAnsi="Arial"/>
          <w:sz w:val="22"/>
          <w:szCs w:val="22"/>
          <w:lang w:eastAsia="en-US"/>
        </w:rPr>
        <w:t>245 downloads)</w:t>
      </w:r>
    </w:p>
    <w:p w14:paraId="3DF06153" w14:textId="77777777" w:rsidR="00211081" w:rsidRDefault="00211081" w:rsidP="00211081">
      <w:pPr>
        <w:rPr>
          <w:rFonts w:ascii="Arial" w:eastAsia="MS Mincho" w:hAnsi="Arial"/>
          <w:sz w:val="22"/>
          <w:szCs w:val="22"/>
          <w:lang w:eastAsia="en-US"/>
        </w:rPr>
      </w:pPr>
    </w:p>
    <w:p w14:paraId="49D27AC7" w14:textId="1672211D" w:rsidR="00D732AF" w:rsidRPr="00D838B5" w:rsidRDefault="00211081" w:rsidP="00C74E22">
      <w:pPr>
        <w:pStyle w:val="ListParagraph"/>
        <w:numPr>
          <w:ilvl w:val="0"/>
          <w:numId w:val="12"/>
        </w:numPr>
        <w:rPr>
          <w:rFonts w:ascii="Arial" w:eastAsia="MS Mincho" w:hAnsi="Arial"/>
          <w:b/>
          <w:sz w:val="22"/>
          <w:szCs w:val="22"/>
          <w:lang w:eastAsia="en-US"/>
        </w:rPr>
      </w:pPr>
      <w:r>
        <w:rPr>
          <w:rFonts w:ascii="Arial" w:eastAsia="MS Mincho" w:hAnsi="Arial"/>
          <w:sz w:val="22"/>
          <w:szCs w:val="22"/>
          <w:lang w:eastAsia="en-US"/>
        </w:rPr>
        <w:t>Following its success</w:t>
      </w:r>
      <w:r w:rsidR="00AA0A7B" w:rsidRPr="00211081">
        <w:rPr>
          <w:rFonts w:ascii="Arial" w:eastAsia="MS Mincho" w:hAnsi="Arial"/>
          <w:sz w:val="22"/>
          <w:szCs w:val="22"/>
          <w:lang w:eastAsia="en-US"/>
        </w:rPr>
        <w:t>, other councils have approached us to support them with sim</w:t>
      </w:r>
      <w:r>
        <w:rPr>
          <w:rFonts w:ascii="Arial" w:eastAsia="MS Mincho" w:hAnsi="Arial"/>
          <w:sz w:val="22"/>
          <w:szCs w:val="22"/>
          <w:lang w:eastAsia="en-US"/>
        </w:rPr>
        <w:t>ilar, local</w:t>
      </w:r>
      <w:r w:rsidRPr="00211081">
        <w:rPr>
          <w:rFonts w:ascii="Arial" w:eastAsia="MS Mincho" w:hAnsi="Arial"/>
          <w:sz w:val="22"/>
          <w:szCs w:val="22"/>
          <w:lang w:eastAsia="en-US"/>
        </w:rPr>
        <w:t xml:space="preserve"> bespoke campaigns, with one project just completing in Lancashire</w:t>
      </w:r>
      <w:r w:rsidR="00D838B5">
        <w:rPr>
          <w:rFonts w:ascii="Arial" w:eastAsia="MS Mincho" w:hAnsi="Arial"/>
          <w:sz w:val="22"/>
          <w:szCs w:val="22"/>
          <w:lang w:eastAsia="en-US"/>
        </w:rPr>
        <w:t xml:space="preserve">. </w:t>
      </w:r>
    </w:p>
    <w:p w14:paraId="336D099D" w14:textId="77777777" w:rsidR="00D838B5" w:rsidRPr="00782FC1" w:rsidRDefault="00D838B5" w:rsidP="00D838B5">
      <w:pPr>
        <w:pStyle w:val="ListParagraph"/>
        <w:rPr>
          <w:rFonts w:ascii="Arial" w:eastAsia="MS Mincho" w:hAnsi="Arial"/>
          <w:b/>
          <w:sz w:val="22"/>
          <w:szCs w:val="22"/>
          <w:lang w:eastAsia="en-US"/>
        </w:rPr>
      </w:pPr>
    </w:p>
    <w:p w14:paraId="2ABD0507" w14:textId="77777777" w:rsidR="00794C34" w:rsidRPr="005840AA" w:rsidRDefault="00794C34" w:rsidP="005840AA">
      <w:pPr>
        <w:pStyle w:val="NoSpacing"/>
        <w:ind w:firstLine="720"/>
        <w:rPr>
          <w:rFonts w:ascii="Arial" w:hAnsi="Arial" w:cs="Arial"/>
          <w:b/>
          <w:u w:val="single"/>
        </w:rPr>
      </w:pPr>
      <w:r w:rsidRPr="005840AA">
        <w:rPr>
          <w:rFonts w:ascii="Arial" w:hAnsi="Arial" w:cs="Arial"/>
          <w:b/>
          <w:u w:val="single"/>
        </w:rPr>
        <w:t xml:space="preserve">Digital </w:t>
      </w:r>
    </w:p>
    <w:p w14:paraId="3076A420" w14:textId="77777777" w:rsidR="002B53B9" w:rsidRDefault="002B53B9" w:rsidP="000B55D5">
      <w:pPr>
        <w:rPr>
          <w:rFonts w:ascii="Arial" w:eastAsia="MS Mincho" w:hAnsi="Arial" w:cs="Arial"/>
          <w:sz w:val="22"/>
          <w:szCs w:val="22"/>
          <w:lang w:eastAsia="en-US"/>
        </w:rPr>
      </w:pPr>
    </w:p>
    <w:p w14:paraId="52833D82" w14:textId="77777777" w:rsidR="00794C34" w:rsidRPr="002B53B9" w:rsidRDefault="00AA0A7B" w:rsidP="00C74E22">
      <w:pPr>
        <w:pStyle w:val="ListParagraph"/>
        <w:numPr>
          <w:ilvl w:val="0"/>
          <w:numId w:val="13"/>
        </w:numPr>
        <w:rPr>
          <w:rFonts w:ascii="Arial" w:eastAsia="MS Mincho" w:hAnsi="Arial" w:cs="Arial"/>
          <w:sz w:val="22"/>
          <w:szCs w:val="22"/>
          <w:lang w:eastAsia="en-US"/>
        </w:rPr>
      </w:pPr>
      <w:r w:rsidRPr="002B53B9">
        <w:rPr>
          <w:rFonts w:ascii="Arial" w:eastAsia="MS Mincho" w:hAnsi="Arial" w:cs="Arial"/>
          <w:sz w:val="22"/>
          <w:szCs w:val="22"/>
          <w:lang w:eastAsia="en-US"/>
        </w:rPr>
        <w:t>As our members are increasingly embracing digital communications, we have adapted to meet those requirements.  We have also developed sophisticated measurement and evaluation techniques to ensure we maximise the benefits of digital technology.</w:t>
      </w:r>
    </w:p>
    <w:p w14:paraId="0FDB94EC" w14:textId="77777777" w:rsidR="00AA0A7B" w:rsidRDefault="00AA0A7B" w:rsidP="000B55D5">
      <w:pPr>
        <w:rPr>
          <w:rFonts w:ascii="Arial" w:eastAsia="MS Mincho" w:hAnsi="Arial" w:cs="Arial"/>
          <w:b/>
          <w:sz w:val="22"/>
          <w:szCs w:val="22"/>
          <w:lang w:eastAsia="en-US"/>
        </w:rPr>
      </w:pPr>
    </w:p>
    <w:p w14:paraId="75ECDC66" w14:textId="77777777" w:rsidR="000B55D5" w:rsidRPr="00794C34" w:rsidRDefault="000B55D5" w:rsidP="000B55D5">
      <w:pPr>
        <w:rPr>
          <w:rFonts w:ascii="Arial" w:eastAsia="MS Mincho" w:hAnsi="Arial" w:cs="Arial"/>
          <w:b/>
          <w:sz w:val="22"/>
          <w:szCs w:val="22"/>
          <w:lang w:eastAsia="en-US"/>
        </w:rPr>
      </w:pPr>
      <w:r w:rsidRPr="00794C34">
        <w:rPr>
          <w:rFonts w:ascii="Arial" w:eastAsia="MS Mincho" w:hAnsi="Arial" w:cs="Arial"/>
          <w:b/>
          <w:sz w:val="22"/>
          <w:szCs w:val="22"/>
          <w:lang w:eastAsia="en-US"/>
        </w:rPr>
        <w:t>E</w:t>
      </w:r>
      <w:r w:rsidR="00AA0A7B">
        <w:rPr>
          <w:rFonts w:ascii="Arial" w:eastAsia="MS Mincho" w:hAnsi="Arial" w:cs="Arial"/>
          <w:b/>
          <w:sz w:val="22"/>
          <w:szCs w:val="22"/>
          <w:lang w:eastAsia="en-US"/>
        </w:rPr>
        <w:t>-</w:t>
      </w:r>
      <w:r w:rsidRPr="00794C34">
        <w:rPr>
          <w:rFonts w:ascii="Arial" w:eastAsia="MS Mincho" w:hAnsi="Arial" w:cs="Arial"/>
          <w:b/>
          <w:sz w:val="22"/>
          <w:szCs w:val="22"/>
          <w:lang w:eastAsia="en-US"/>
        </w:rPr>
        <w:t>bulletins</w:t>
      </w:r>
    </w:p>
    <w:p w14:paraId="1AD03DE0" w14:textId="77777777" w:rsidR="000B55D5" w:rsidRPr="000B55D5" w:rsidRDefault="000B55D5" w:rsidP="000B55D5">
      <w:pPr>
        <w:rPr>
          <w:rFonts w:ascii="Arial" w:eastAsia="MS Mincho" w:hAnsi="Arial" w:cs="Arial"/>
          <w:b/>
          <w:sz w:val="22"/>
          <w:szCs w:val="22"/>
          <w:lang w:eastAsia="en-US"/>
        </w:rPr>
      </w:pPr>
    </w:p>
    <w:p w14:paraId="41E287ED" w14:textId="77777777" w:rsidR="00AA0A7B" w:rsidRPr="002B53B9" w:rsidRDefault="00AA0A7B" w:rsidP="00C74E22">
      <w:pPr>
        <w:pStyle w:val="ListParagraph"/>
        <w:numPr>
          <w:ilvl w:val="0"/>
          <w:numId w:val="13"/>
        </w:numPr>
        <w:rPr>
          <w:rFonts w:ascii="Arial" w:eastAsia="MS Mincho" w:hAnsi="Arial" w:cs="Arial"/>
          <w:sz w:val="22"/>
          <w:szCs w:val="22"/>
          <w:lang w:eastAsia="en-US"/>
        </w:rPr>
      </w:pPr>
      <w:r w:rsidRPr="002B53B9">
        <w:rPr>
          <w:rFonts w:ascii="Arial" w:eastAsia="MS Mincho" w:hAnsi="Arial" w:cs="Arial"/>
          <w:sz w:val="22"/>
          <w:szCs w:val="22"/>
          <w:lang w:eastAsia="en-US"/>
        </w:rPr>
        <w:t xml:space="preserve">Our E-bulletins remain an important way for us to share the work of our boards.  Programme bulletins now reach a </w:t>
      </w:r>
      <w:r w:rsidRPr="002B53B9">
        <w:rPr>
          <w:rFonts w:ascii="Arial" w:eastAsia="MS Mincho" w:hAnsi="Arial" w:cs="Arial"/>
          <w:b/>
          <w:sz w:val="22"/>
          <w:szCs w:val="22"/>
          <w:lang w:eastAsia="en-US"/>
        </w:rPr>
        <w:t>total audience of 80,462</w:t>
      </w:r>
      <w:r w:rsidRPr="002B53B9">
        <w:rPr>
          <w:rFonts w:ascii="Arial" w:eastAsia="MS Mincho" w:hAnsi="Arial" w:cs="Arial"/>
          <w:sz w:val="22"/>
          <w:szCs w:val="22"/>
          <w:lang w:eastAsia="en-US"/>
        </w:rPr>
        <w:t xml:space="preserve"> a slight increase from last year's figure of 80,020. Improvement, Workforce and Children and Young People continue to retain the highest number of subscribers.</w:t>
      </w:r>
    </w:p>
    <w:p w14:paraId="2A8568DD" w14:textId="77777777" w:rsidR="00AA0A7B" w:rsidRPr="000B55D5" w:rsidRDefault="00AA0A7B" w:rsidP="00AA0A7B">
      <w:pPr>
        <w:rPr>
          <w:rFonts w:ascii="Arial" w:eastAsia="MS Mincho" w:hAnsi="Arial" w:cs="Arial"/>
          <w:sz w:val="22"/>
          <w:szCs w:val="22"/>
          <w:lang w:eastAsia="en-US"/>
        </w:rPr>
      </w:pPr>
    </w:p>
    <w:p w14:paraId="43D6B76C" w14:textId="2A6D9883" w:rsidR="00AA0A7B" w:rsidRPr="00D838B5" w:rsidRDefault="00AA0A7B" w:rsidP="00AA0A7B">
      <w:pPr>
        <w:pStyle w:val="ListParagraph"/>
        <w:numPr>
          <w:ilvl w:val="0"/>
          <w:numId w:val="13"/>
        </w:numPr>
        <w:rPr>
          <w:rFonts w:ascii="Arial" w:eastAsia="MS Mincho" w:hAnsi="Arial" w:cs="Arial"/>
          <w:b/>
          <w:sz w:val="22"/>
          <w:szCs w:val="22"/>
          <w:lang w:eastAsia="en-US"/>
        </w:rPr>
      </w:pPr>
      <w:r w:rsidRPr="002B53B9">
        <w:rPr>
          <w:rFonts w:ascii="Arial" w:eastAsia="MS Mincho" w:hAnsi="Arial" w:cs="Arial"/>
          <w:sz w:val="22"/>
          <w:szCs w:val="22"/>
          <w:lang w:eastAsia="en-US"/>
        </w:rPr>
        <w:t xml:space="preserve">In addition to the programme bulletins, the Chief Executive's and the Chairman’s weekly bulletins have continued to be a successful route to communicate information to targeted audiences. The Chief Executive's email goes to 395 addresses, an increase in membership from last year’s figure of 362. The Chairman’s bulletin is sent to </w:t>
      </w:r>
      <w:r w:rsidRPr="002B53B9">
        <w:rPr>
          <w:rFonts w:ascii="Arial" w:eastAsia="MS Mincho" w:hAnsi="Arial" w:cs="Arial"/>
          <w:b/>
          <w:sz w:val="22"/>
          <w:szCs w:val="22"/>
          <w:lang w:eastAsia="en-US"/>
        </w:rPr>
        <w:t>954 council leaders and group leaders across the country.</w:t>
      </w:r>
    </w:p>
    <w:p w14:paraId="1F477816" w14:textId="77777777" w:rsidR="006D6927" w:rsidRDefault="006D6927" w:rsidP="00AA0A7B">
      <w:pPr>
        <w:rPr>
          <w:rFonts w:ascii="Arial" w:eastAsia="MS Mincho" w:hAnsi="Arial" w:cs="Arial"/>
          <w:b/>
          <w:color w:val="000000" w:themeColor="text1"/>
          <w:sz w:val="22"/>
          <w:szCs w:val="22"/>
          <w:lang w:eastAsia="en-US"/>
        </w:rPr>
      </w:pPr>
    </w:p>
    <w:p w14:paraId="4980B141" w14:textId="77777777" w:rsidR="00D838B5" w:rsidRDefault="00D838B5" w:rsidP="000B55D5">
      <w:pPr>
        <w:rPr>
          <w:rFonts w:ascii="Arial" w:eastAsia="MS Mincho" w:hAnsi="Arial" w:cs="Arial"/>
          <w:b/>
          <w:color w:val="000000" w:themeColor="text1"/>
          <w:sz w:val="22"/>
          <w:szCs w:val="22"/>
          <w:lang w:eastAsia="en-US"/>
        </w:rPr>
      </w:pPr>
    </w:p>
    <w:p w14:paraId="691CF862" w14:textId="77777777" w:rsidR="00D838B5" w:rsidRDefault="00D838B5" w:rsidP="000B55D5">
      <w:pPr>
        <w:rPr>
          <w:rFonts w:ascii="Arial" w:eastAsia="MS Mincho" w:hAnsi="Arial" w:cs="Arial"/>
          <w:b/>
          <w:color w:val="000000" w:themeColor="text1"/>
          <w:sz w:val="22"/>
          <w:szCs w:val="22"/>
          <w:lang w:eastAsia="en-US"/>
        </w:rPr>
      </w:pPr>
    </w:p>
    <w:p w14:paraId="1771A56A" w14:textId="77777777" w:rsidR="00D838B5" w:rsidRDefault="00D838B5" w:rsidP="000B55D5">
      <w:pPr>
        <w:rPr>
          <w:rFonts w:ascii="Arial" w:eastAsia="MS Mincho" w:hAnsi="Arial" w:cs="Arial"/>
          <w:b/>
          <w:color w:val="000000" w:themeColor="text1"/>
          <w:sz w:val="22"/>
          <w:szCs w:val="22"/>
          <w:lang w:eastAsia="en-US"/>
        </w:rPr>
      </w:pPr>
    </w:p>
    <w:p w14:paraId="7DE396DD" w14:textId="77777777" w:rsidR="00D838B5" w:rsidRDefault="00D838B5" w:rsidP="000B55D5">
      <w:pPr>
        <w:rPr>
          <w:rFonts w:ascii="Arial" w:eastAsia="MS Mincho" w:hAnsi="Arial" w:cs="Arial"/>
          <w:b/>
          <w:color w:val="000000" w:themeColor="text1"/>
          <w:sz w:val="22"/>
          <w:szCs w:val="22"/>
          <w:lang w:eastAsia="en-US"/>
        </w:rPr>
      </w:pPr>
    </w:p>
    <w:p w14:paraId="13D6B345" w14:textId="77777777" w:rsidR="000B55D5" w:rsidRPr="000B55D5" w:rsidRDefault="00456C2D" w:rsidP="000B55D5">
      <w:pPr>
        <w:rPr>
          <w:rFonts w:ascii="Arial" w:eastAsia="MS Mincho" w:hAnsi="Arial"/>
          <w:sz w:val="22"/>
          <w:szCs w:val="22"/>
          <w:lang w:eastAsia="en-US"/>
        </w:rPr>
      </w:pPr>
      <w:r w:rsidRPr="00610BD0">
        <w:rPr>
          <w:rFonts w:ascii="Arial" w:eastAsia="MS Mincho" w:hAnsi="Arial" w:cs="Arial"/>
          <w:b/>
          <w:color w:val="000000" w:themeColor="text1"/>
          <w:sz w:val="22"/>
          <w:szCs w:val="22"/>
          <w:lang w:eastAsia="en-US"/>
        </w:rPr>
        <w:lastRenderedPageBreak/>
        <w:t>Subscriber numbers by programme bulletin:</w:t>
      </w:r>
    </w:p>
    <w:p w14:paraId="2EA81849" w14:textId="77777777" w:rsidR="000B55D5" w:rsidRPr="000B55D5" w:rsidRDefault="000B55D5" w:rsidP="000B55D5">
      <w:pPr>
        <w:rPr>
          <w:rFonts w:ascii="Arial" w:eastAsia="MS Mincho" w:hAnsi="Arial"/>
          <w:sz w:val="22"/>
          <w:szCs w:val="22"/>
          <w:lang w:eastAsia="en-US"/>
        </w:rPr>
      </w:pPr>
    </w:p>
    <w:p w14:paraId="01B88788" w14:textId="77777777" w:rsidR="000B55D5" w:rsidRPr="000B55D5" w:rsidRDefault="000B55D5" w:rsidP="000B55D5">
      <w:pPr>
        <w:rPr>
          <w:rFonts w:ascii="Arial" w:eastAsia="MS Mincho" w:hAnsi="Arial"/>
          <w:sz w:val="22"/>
          <w:szCs w:val="22"/>
          <w:lang w:eastAsia="en-US"/>
        </w:rPr>
      </w:pPr>
      <w:r w:rsidRPr="000B55D5">
        <w:rPr>
          <w:rFonts w:ascii="Cambria" w:eastAsia="MS Mincho" w:hAnsi="Cambria"/>
          <w:noProof/>
        </w:rPr>
        <w:drawing>
          <wp:inline distT="0" distB="0" distL="0" distR="0" wp14:anchorId="2795B6A6" wp14:editId="358CBD9F">
            <wp:extent cx="4572000" cy="27432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F8F5D91" w14:textId="77777777" w:rsidR="00AA0A7B" w:rsidRDefault="00AA0A7B" w:rsidP="000B55D5">
      <w:pPr>
        <w:rPr>
          <w:rFonts w:ascii="Arial" w:eastAsia="MS Mincho" w:hAnsi="Arial" w:cs="Arial"/>
          <w:b/>
          <w:sz w:val="22"/>
          <w:szCs w:val="22"/>
          <w:lang w:eastAsia="en-US"/>
        </w:rPr>
      </w:pPr>
    </w:p>
    <w:p w14:paraId="2A055C64" w14:textId="77777777" w:rsidR="000B55D5" w:rsidRPr="00794C34" w:rsidRDefault="00794C34" w:rsidP="000B55D5">
      <w:pPr>
        <w:rPr>
          <w:rFonts w:ascii="Arial" w:eastAsia="MS Mincho" w:hAnsi="Arial" w:cs="Arial"/>
          <w:b/>
          <w:sz w:val="22"/>
          <w:szCs w:val="22"/>
          <w:lang w:eastAsia="en-US"/>
        </w:rPr>
      </w:pPr>
      <w:r w:rsidRPr="00794C34">
        <w:rPr>
          <w:rFonts w:ascii="Arial" w:eastAsia="MS Mincho" w:hAnsi="Arial" w:cs="Arial"/>
          <w:b/>
          <w:sz w:val="22"/>
          <w:szCs w:val="22"/>
          <w:lang w:eastAsia="en-US"/>
        </w:rPr>
        <w:t>Website</w:t>
      </w:r>
    </w:p>
    <w:p w14:paraId="2AB64491" w14:textId="77777777" w:rsidR="009B4CC0" w:rsidRDefault="009B4CC0" w:rsidP="009B4CC0">
      <w:pPr>
        <w:rPr>
          <w:rFonts w:ascii="Arial" w:eastAsia="MS Mincho" w:hAnsi="Arial" w:cs="Arial"/>
          <w:sz w:val="22"/>
          <w:szCs w:val="22"/>
          <w:lang w:eastAsia="en-US"/>
        </w:rPr>
      </w:pPr>
    </w:p>
    <w:p w14:paraId="2D713928" w14:textId="77777777" w:rsidR="000B55D5" w:rsidRPr="002B53B9" w:rsidRDefault="00AA0A7B" w:rsidP="00C74E22">
      <w:pPr>
        <w:pStyle w:val="ListParagraph"/>
        <w:numPr>
          <w:ilvl w:val="0"/>
          <w:numId w:val="13"/>
        </w:numPr>
        <w:rPr>
          <w:rFonts w:ascii="Arial" w:eastAsia="MS Mincho" w:hAnsi="Arial" w:cs="Arial"/>
          <w:sz w:val="22"/>
          <w:szCs w:val="22"/>
          <w:lang w:eastAsia="en-US"/>
        </w:rPr>
      </w:pPr>
      <w:r w:rsidRPr="002B53B9">
        <w:rPr>
          <w:rFonts w:ascii="Arial" w:eastAsia="MS Mincho" w:hAnsi="Arial" w:cs="Arial"/>
          <w:sz w:val="22"/>
          <w:szCs w:val="22"/>
          <w:lang w:eastAsia="en-US"/>
        </w:rPr>
        <w:t xml:space="preserve">Our </w:t>
      </w:r>
      <w:r w:rsidR="000B55D5" w:rsidRPr="002B53B9">
        <w:rPr>
          <w:rFonts w:ascii="Arial" w:eastAsia="MS Mincho" w:hAnsi="Arial" w:cs="Arial"/>
          <w:sz w:val="22"/>
          <w:szCs w:val="22"/>
          <w:lang w:eastAsia="en-US"/>
        </w:rPr>
        <w:t>website saw a sligh</w:t>
      </w:r>
      <w:r w:rsidR="00710DDC" w:rsidRPr="002B53B9">
        <w:rPr>
          <w:rFonts w:ascii="Arial" w:eastAsia="MS Mincho" w:hAnsi="Arial" w:cs="Arial"/>
          <w:sz w:val="22"/>
          <w:szCs w:val="22"/>
          <w:lang w:eastAsia="en-US"/>
        </w:rPr>
        <w:t xml:space="preserve">t decrease in total page views </w:t>
      </w:r>
      <w:r w:rsidR="000B55D5" w:rsidRPr="002B53B9">
        <w:rPr>
          <w:rFonts w:ascii="Arial" w:eastAsia="MS Mincho" w:hAnsi="Arial" w:cs="Arial"/>
          <w:b/>
          <w:sz w:val="22"/>
          <w:szCs w:val="22"/>
          <w:lang w:eastAsia="en-US"/>
        </w:rPr>
        <w:t>4.1 million</w:t>
      </w:r>
      <w:r w:rsidR="000B55D5" w:rsidRPr="002B53B9">
        <w:rPr>
          <w:rFonts w:ascii="Arial" w:eastAsia="MS Mincho" w:hAnsi="Arial" w:cs="Arial"/>
          <w:sz w:val="22"/>
          <w:szCs w:val="22"/>
          <w:lang w:eastAsia="en-US"/>
        </w:rPr>
        <w:t xml:space="preserve"> in 2015/16 compared to 4.5 million in 2014/15 </w:t>
      </w:r>
      <w:r w:rsidR="006772B2">
        <w:rPr>
          <w:rFonts w:ascii="Arial" w:eastAsia="MS Mincho" w:hAnsi="Arial" w:cs="Arial"/>
          <w:sz w:val="22"/>
          <w:szCs w:val="22"/>
          <w:lang w:eastAsia="en-US"/>
        </w:rPr>
        <w:t xml:space="preserve">(but an increase </w:t>
      </w:r>
      <w:r w:rsidR="009D59C1">
        <w:rPr>
          <w:rFonts w:ascii="Arial" w:eastAsia="MS Mincho" w:hAnsi="Arial" w:cs="Arial"/>
          <w:sz w:val="22"/>
          <w:szCs w:val="22"/>
          <w:lang w:eastAsia="en-US"/>
        </w:rPr>
        <w:t>from the</w:t>
      </w:r>
      <w:r w:rsidR="006772B2">
        <w:rPr>
          <w:rFonts w:ascii="Arial" w:eastAsia="MS Mincho" w:hAnsi="Arial" w:cs="Arial"/>
          <w:sz w:val="22"/>
          <w:szCs w:val="22"/>
          <w:lang w:eastAsia="en-US"/>
        </w:rPr>
        <w:t xml:space="preserve"> </w:t>
      </w:r>
      <w:r w:rsidR="000B55D5" w:rsidRPr="002B53B9">
        <w:rPr>
          <w:rFonts w:ascii="Arial" w:eastAsia="MS Mincho" w:hAnsi="Arial" w:cs="Arial"/>
          <w:sz w:val="22"/>
          <w:szCs w:val="22"/>
          <w:lang w:eastAsia="en-US"/>
        </w:rPr>
        <w:t xml:space="preserve">3.7 million in 2013/14 – and a </w:t>
      </w:r>
      <w:r w:rsidR="006772B2">
        <w:rPr>
          <w:rFonts w:ascii="Arial" w:eastAsia="MS Mincho" w:hAnsi="Arial" w:cs="Arial"/>
          <w:sz w:val="22"/>
          <w:szCs w:val="22"/>
          <w:lang w:eastAsia="en-US"/>
        </w:rPr>
        <w:t xml:space="preserve">slight </w:t>
      </w:r>
      <w:r w:rsidR="00736319">
        <w:rPr>
          <w:rFonts w:ascii="Arial" w:eastAsia="MS Mincho" w:hAnsi="Arial" w:cs="Arial"/>
          <w:sz w:val="22"/>
          <w:szCs w:val="22"/>
          <w:lang w:eastAsia="en-US"/>
        </w:rPr>
        <w:t xml:space="preserve">decrease in unique users with </w:t>
      </w:r>
      <w:r w:rsidR="000B55D5" w:rsidRPr="002B53B9">
        <w:rPr>
          <w:rFonts w:ascii="Arial" w:eastAsia="MS Mincho" w:hAnsi="Arial" w:cs="Arial"/>
          <w:sz w:val="22"/>
          <w:szCs w:val="22"/>
          <w:lang w:eastAsia="en-US"/>
        </w:rPr>
        <w:t>770,626 this year compared to 790,779 the previous year.</w:t>
      </w:r>
      <w:r w:rsidR="009B4CC0" w:rsidRPr="002B53B9">
        <w:rPr>
          <w:rFonts w:ascii="Arial" w:eastAsia="MS Mincho" w:hAnsi="Arial" w:cs="Arial"/>
          <w:sz w:val="22"/>
          <w:szCs w:val="22"/>
          <w:lang w:eastAsia="en-US"/>
        </w:rPr>
        <w:t xml:space="preserve"> </w:t>
      </w:r>
      <w:r w:rsidR="006772B2">
        <w:rPr>
          <w:rFonts w:ascii="Arial" w:eastAsia="MS Mincho" w:hAnsi="Arial" w:cs="Arial"/>
          <w:sz w:val="22"/>
          <w:szCs w:val="22"/>
          <w:lang w:eastAsia="en-US"/>
        </w:rPr>
        <w:br/>
      </w:r>
      <w:r w:rsidR="006772B2">
        <w:rPr>
          <w:rFonts w:ascii="Arial" w:eastAsia="MS Mincho" w:hAnsi="Arial" w:cs="Arial"/>
          <w:sz w:val="22"/>
          <w:szCs w:val="22"/>
          <w:lang w:eastAsia="en-US"/>
        </w:rPr>
        <w:br/>
      </w:r>
      <w:r w:rsidR="000B55D5" w:rsidRPr="002B53B9">
        <w:rPr>
          <w:rFonts w:ascii="Arial" w:eastAsia="MS Mincho" w:hAnsi="Arial" w:cs="Arial"/>
          <w:sz w:val="22"/>
          <w:szCs w:val="22"/>
          <w:lang w:eastAsia="en-US"/>
        </w:rPr>
        <w:t>More new visitors used the website than returning visitors, meaning we were attracting new audiences.</w:t>
      </w:r>
      <w:r w:rsidR="009970BC" w:rsidRPr="002B53B9">
        <w:rPr>
          <w:rFonts w:ascii="Arial" w:eastAsia="MS Mincho" w:hAnsi="Arial" w:cs="Arial"/>
          <w:sz w:val="22"/>
          <w:szCs w:val="22"/>
          <w:lang w:eastAsia="en-US"/>
        </w:rPr>
        <w:t xml:space="preserve"> </w:t>
      </w:r>
      <w:r w:rsidR="006772B2">
        <w:rPr>
          <w:rFonts w:ascii="Arial" w:eastAsia="MS Mincho" w:hAnsi="Arial" w:cs="Arial"/>
          <w:sz w:val="22"/>
          <w:szCs w:val="22"/>
          <w:lang w:eastAsia="en-US"/>
        </w:rPr>
        <w:t xml:space="preserve">The proportion of new visitors using the website increased slightly (by 2.3%) in 2015/15 compared to 2014/15. </w:t>
      </w:r>
      <w:r w:rsidR="006772B2">
        <w:rPr>
          <w:rFonts w:ascii="Arial" w:eastAsia="MS Mincho" w:hAnsi="Arial" w:cs="Arial"/>
          <w:sz w:val="22"/>
          <w:szCs w:val="22"/>
          <w:lang w:eastAsia="en-US"/>
        </w:rPr>
        <w:br/>
      </w:r>
      <w:r w:rsidR="006772B2">
        <w:rPr>
          <w:rFonts w:ascii="Arial" w:eastAsia="MS Mincho" w:hAnsi="Arial" w:cs="Arial"/>
          <w:sz w:val="22"/>
          <w:szCs w:val="22"/>
          <w:lang w:eastAsia="en-US"/>
        </w:rPr>
        <w:br/>
      </w:r>
      <w:r w:rsidR="000B55D5" w:rsidRPr="002B53B9">
        <w:rPr>
          <w:rFonts w:ascii="Arial" w:eastAsia="MS Mincho" w:hAnsi="Arial" w:cs="Arial"/>
          <w:sz w:val="22"/>
          <w:szCs w:val="22"/>
          <w:lang w:eastAsia="en-US"/>
        </w:rPr>
        <w:t xml:space="preserve">The average time spent on the website is </w:t>
      </w:r>
      <w:r w:rsidR="009A27CB" w:rsidRPr="002B53B9">
        <w:rPr>
          <w:rFonts w:ascii="Arial" w:eastAsia="MS Mincho" w:hAnsi="Arial" w:cs="Arial"/>
          <w:sz w:val="22"/>
          <w:szCs w:val="22"/>
          <w:lang w:eastAsia="en-US"/>
        </w:rPr>
        <w:t>two</w:t>
      </w:r>
      <w:r w:rsidR="000B55D5" w:rsidRPr="002B53B9">
        <w:rPr>
          <w:rFonts w:ascii="Arial" w:eastAsia="MS Mincho" w:hAnsi="Arial" w:cs="Arial"/>
          <w:sz w:val="22"/>
          <w:szCs w:val="22"/>
          <w:lang w:eastAsia="en-US"/>
        </w:rPr>
        <w:t xml:space="preserve"> minutes 24 seconds and visitors look at an average of 3.3 pages per visit.</w:t>
      </w:r>
      <w:r w:rsidR="006D02BE">
        <w:rPr>
          <w:rFonts w:ascii="Arial" w:eastAsia="MS Mincho" w:hAnsi="Arial" w:cs="Arial"/>
          <w:sz w:val="22"/>
          <w:szCs w:val="22"/>
          <w:lang w:eastAsia="en-US"/>
        </w:rPr>
        <w:t xml:space="preserve"> </w:t>
      </w:r>
      <w:r w:rsidR="006772B2">
        <w:rPr>
          <w:rFonts w:ascii="Arial" w:eastAsia="MS Mincho" w:hAnsi="Arial" w:cs="Arial"/>
          <w:sz w:val="22"/>
          <w:szCs w:val="22"/>
          <w:lang w:eastAsia="en-US"/>
        </w:rPr>
        <w:t>This remains in line with site usage in the previous year.</w:t>
      </w:r>
    </w:p>
    <w:p w14:paraId="6BAA7C22" w14:textId="77777777" w:rsidR="000B55D5" w:rsidRPr="000B55D5" w:rsidRDefault="000B55D5" w:rsidP="000B55D5">
      <w:pPr>
        <w:rPr>
          <w:rFonts w:ascii="Arial" w:eastAsia="MS Mincho" w:hAnsi="Arial"/>
          <w:b/>
          <w:sz w:val="28"/>
          <w:szCs w:val="28"/>
          <w:lang w:eastAsia="en-US"/>
        </w:rPr>
      </w:pPr>
    </w:p>
    <w:p w14:paraId="066924EF" w14:textId="77777777" w:rsidR="000B55D5" w:rsidRPr="000B55D5" w:rsidRDefault="000B55D5" w:rsidP="000B55D5">
      <w:pPr>
        <w:rPr>
          <w:rFonts w:ascii="Arial" w:eastAsia="MS Mincho" w:hAnsi="Arial" w:cs="Arial"/>
          <w:b/>
          <w:color w:val="000000"/>
          <w:sz w:val="22"/>
          <w:szCs w:val="22"/>
          <w:lang w:eastAsia="en-US"/>
        </w:rPr>
      </w:pPr>
      <w:r w:rsidRPr="000B55D5">
        <w:rPr>
          <w:rFonts w:ascii="Cambria" w:eastAsia="MS Mincho" w:hAnsi="Cambria"/>
          <w:noProof/>
        </w:rPr>
        <w:drawing>
          <wp:inline distT="0" distB="0" distL="0" distR="0" wp14:anchorId="735342E4" wp14:editId="3D860D19">
            <wp:extent cx="4645572" cy="2427890"/>
            <wp:effectExtent l="0" t="0" r="3175" b="1079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1B127D2" w14:textId="77777777" w:rsidR="000B55D5" w:rsidRPr="00AA0A7B" w:rsidRDefault="000B55D5" w:rsidP="000B55D5">
      <w:pPr>
        <w:rPr>
          <w:rFonts w:ascii="Arial" w:eastAsia="MS Mincho" w:hAnsi="Arial" w:cs="Arial"/>
          <w:b/>
          <w:color w:val="FF0000"/>
          <w:sz w:val="22"/>
          <w:szCs w:val="22"/>
          <w:lang w:eastAsia="en-US"/>
        </w:rPr>
      </w:pPr>
    </w:p>
    <w:p w14:paraId="73C47D78" w14:textId="77777777" w:rsidR="00D732AF" w:rsidRPr="00A91789" w:rsidRDefault="006D02BE" w:rsidP="000B55D5">
      <w:pPr>
        <w:rPr>
          <w:rFonts w:ascii="Arial" w:eastAsia="MS Mincho" w:hAnsi="Arial" w:cs="Arial"/>
          <w:b/>
          <w:sz w:val="22"/>
          <w:szCs w:val="22"/>
          <w:lang w:eastAsia="en-US"/>
        </w:rPr>
      </w:pPr>
      <w:r w:rsidRPr="00A91789">
        <w:rPr>
          <w:rFonts w:ascii="Arial" w:eastAsia="MS Mincho" w:hAnsi="Arial" w:cs="Arial"/>
          <w:b/>
          <w:sz w:val="22"/>
          <w:szCs w:val="22"/>
          <w:lang w:eastAsia="en-US"/>
        </w:rPr>
        <w:lastRenderedPageBreak/>
        <w:t>Social media</w:t>
      </w:r>
    </w:p>
    <w:p w14:paraId="540E62FF" w14:textId="77777777" w:rsidR="00D732AF" w:rsidRDefault="00D732AF" w:rsidP="000B55D5">
      <w:pPr>
        <w:rPr>
          <w:rFonts w:ascii="Arial" w:eastAsia="MS Mincho" w:hAnsi="Arial" w:cs="Arial"/>
          <w:b/>
          <w:color w:val="000000"/>
          <w:sz w:val="22"/>
          <w:szCs w:val="22"/>
          <w:lang w:eastAsia="en-US"/>
        </w:rPr>
      </w:pPr>
    </w:p>
    <w:p w14:paraId="46F8BAF6" w14:textId="77777777" w:rsidR="000B55D5" w:rsidRPr="002B53B9" w:rsidRDefault="000B55D5" w:rsidP="00C74E22">
      <w:pPr>
        <w:pStyle w:val="ListParagraph"/>
        <w:numPr>
          <w:ilvl w:val="0"/>
          <w:numId w:val="13"/>
        </w:numPr>
        <w:rPr>
          <w:rFonts w:ascii="Arial" w:eastAsia="MS Mincho" w:hAnsi="Arial" w:cs="Arial"/>
          <w:b/>
          <w:color w:val="000000"/>
          <w:sz w:val="22"/>
          <w:szCs w:val="22"/>
          <w:lang w:eastAsia="en-US"/>
        </w:rPr>
      </w:pPr>
      <w:r w:rsidRPr="00A91789">
        <w:rPr>
          <w:rFonts w:ascii="Arial" w:eastAsia="MS Mincho" w:hAnsi="Arial" w:cs="Arial"/>
          <w:color w:val="000000"/>
          <w:sz w:val="22"/>
          <w:szCs w:val="22"/>
          <w:lang w:eastAsia="en-US"/>
        </w:rPr>
        <w:t>The audience</w:t>
      </w:r>
      <w:r w:rsidRPr="002B53B9">
        <w:rPr>
          <w:rFonts w:ascii="Arial" w:eastAsia="MS Mincho" w:hAnsi="Arial" w:cs="Arial"/>
          <w:color w:val="000000"/>
          <w:sz w:val="22"/>
          <w:szCs w:val="22"/>
          <w:lang w:eastAsia="en-US"/>
        </w:rPr>
        <w:t xml:space="preserve"> for the corporate twitter feed - @</w:t>
      </w:r>
      <w:proofErr w:type="spellStart"/>
      <w:r w:rsidRPr="002B53B9">
        <w:rPr>
          <w:rFonts w:ascii="Arial" w:eastAsia="MS Mincho" w:hAnsi="Arial" w:cs="Arial"/>
          <w:color w:val="000000"/>
          <w:sz w:val="22"/>
          <w:szCs w:val="22"/>
          <w:lang w:eastAsia="en-US"/>
        </w:rPr>
        <w:t>LGAComms</w:t>
      </w:r>
      <w:proofErr w:type="spellEnd"/>
      <w:r w:rsidRPr="002B53B9">
        <w:rPr>
          <w:rFonts w:ascii="Arial" w:eastAsia="MS Mincho" w:hAnsi="Arial" w:cs="Arial"/>
          <w:color w:val="000000"/>
          <w:sz w:val="22"/>
          <w:szCs w:val="22"/>
          <w:lang w:eastAsia="en-US"/>
        </w:rPr>
        <w:t xml:space="preserve"> - has increased significantly over 2015/16, followers </w:t>
      </w:r>
      <w:r w:rsidRPr="002B53B9">
        <w:rPr>
          <w:rFonts w:ascii="Arial" w:eastAsia="MS Mincho" w:hAnsi="Arial" w:cs="Arial"/>
          <w:b/>
          <w:color w:val="000000"/>
          <w:sz w:val="22"/>
          <w:szCs w:val="22"/>
          <w:lang w:eastAsia="en-US"/>
        </w:rPr>
        <w:t>increased by 27</w:t>
      </w:r>
      <w:r w:rsidR="009A27CB" w:rsidRPr="002B53B9">
        <w:rPr>
          <w:rFonts w:ascii="Arial" w:eastAsia="MS Mincho" w:hAnsi="Arial" w:cs="Arial"/>
          <w:b/>
          <w:color w:val="000000"/>
          <w:sz w:val="22"/>
          <w:szCs w:val="22"/>
          <w:lang w:eastAsia="en-US"/>
        </w:rPr>
        <w:t xml:space="preserve"> per cent</w:t>
      </w:r>
      <w:r w:rsidRPr="002B53B9">
        <w:rPr>
          <w:rFonts w:ascii="Arial" w:eastAsia="MS Mincho" w:hAnsi="Arial" w:cs="Arial"/>
          <w:b/>
          <w:color w:val="000000"/>
          <w:sz w:val="22"/>
          <w:szCs w:val="22"/>
          <w:lang w:eastAsia="en-US"/>
        </w:rPr>
        <w:t xml:space="preserve"> to 15,038</w:t>
      </w:r>
      <w:r w:rsidRPr="002B53B9">
        <w:rPr>
          <w:rFonts w:ascii="Arial" w:eastAsia="MS Mincho" w:hAnsi="Arial" w:cs="Arial"/>
          <w:color w:val="000000"/>
          <w:sz w:val="22"/>
          <w:szCs w:val="22"/>
          <w:lang w:eastAsia="en-US"/>
        </w:rPr>
        <w:t xml:space="preserve"> on the 31 March 2016 compared to 10,922 followers on 31 March 2015. This number has now increased to 15</w:t>
      </w:r>
      <w:r w:rsidR="009A27CB" w:rsidRPr="002B53B9">
        <w:rPr>
          <w:rFonts w:ascii="Arial" w:eastAsia="MS Mincho" w:hAnsi="Arial" w:cs="Arial"/>
          <w:color w:val="000000"/>
          <w:sz w:val="22"/>
          <w:szCs w:val="22"/>
          <w:lang w:eastAsia="en-US"/>
        </w:rPr>
        <w:t>,</w:t>
      </w:r>
      <w:r w:rsidRPr="002B53B9">
        <w:rPr>
          <w:rFonts w:ascii="Arial" w:eastAsia="MS Mincho" w:hAnsi="Arial" w:cs="Arial"/>
          <w:color w:val="000000"/>
          <w:sz w:val="22"/>
          <w:szCs w:val="22"/>
          <w:lang w:eastAsia="en-US"/>
        </w:rPr>
        <w:t>400. Followers of the account include members, council officers and stakeholders from across the sector as well as media and national politicians.</w:t>
      </w:r>
    </w:p>
    <w:p w14:paraId="4F293F8A" w14:textId="77777777" w:rsidR="000B55D5" w:rsidRPr="000B55D5" w:rsidRDefault="000B55D5" w:rsidP="00AA0A7B">
      <w:pPr>
        <w:rPr>
          <w:rFonts w:ascii="Arial" w:eastAsia="MS Mincho" w:hAnsi="Arial" w:cs="Arial"/>
          <w:color w:val="000000"/>
          <w:sz w:val="22"/>
          <w:szCs w:val="22"/>
          <w:lang w:eastAsia="en-US"/>
        </w:rPr>
      </w:pPr>
    </w:p>
    <w:p w14:paraId="7C77789B" w14:textId="77777777" w:rsidR="000B55D5" w:rsidRDefault="000B55D5" w:rsidP="00C74E22">
      <w:pPr>
        <w:pStyle w:val="ListParagraph"/>
        <w:numPr>
          <w:ilvl w:val="0"/>
          <w:numId w:val="13"/>
        </w:numPr>
        <w:rPr>
          <w:rFonts w:ascii="Arial" w:eastAsia="MS Mincho" w:hAnsi="Arial" w:cs="Arial"/>
          <w:color w:val="000000"/>
          <w:sz w:val="22"/>
          <w:szCs w:val="22"/>
          <w:lang w:eastAsia="en-US"/>
        </w:rPr>
      </w:pPr>
      <w:r w:rsidRPr="002B53B9">
        <w:rPr>
          <w:rFonts w:ascii="Arial" w:eastAsia="MS Mincho" w:hAnsi="Arial" w:cs="Arial"/>
          <w:color w:val="000000"/>
          <w:sz w:val="22"/>
          <w:szCs w:val="22"/>
          <w:lang w:eastAsia="en-US"/>
        </w:rPr>
        <w:t>The @</w:t>
      </w:r>
      <w:proofErr w:type="spellStart"/>
      <w:r w:rsidRPr="002B53B9">
        <w:rPr>
          <w:rFonts w:ascii="Arial" w:eastAsia="MS Mincho" w:hAnsi="Arial" w:cs="Arial"/>
          <w:color w:val="000000"/>
          <w:sz w:val="22"/>
          <w:szCs w:val="22"/>
          <w:lang w:eastAsia="en-US"/>
        </w:rPr>
        <w:t>LGAComms</w:t>
      </w:r>
      <w:proofErr w:type="spellEnd"/>
      <w:r w:rsidRPr="002B53B9">
        <w:rPr>
          <w:rFonts w:ascii="Arial" w:eastAsia="MS Mincho" w:hAnsi="Arial" w:cs="Arial"/>
          <w:color w:val="000000"/>
          <w:sz w:val="22"/>
          <w:szCs w:val="22"/>
          <w:lang w:eastAsia="en-US"/>
        </w:rPr>
        <w:t xml:space="preserve"> twitter account had a potential reach of </w:t>
      </w:r>
      <w:r w:rsidRPr="002B53B9">
        <w:rPr>
          <w:rFonts w:ascii="Arial" w:eastAsia="MS Mincho" w:hAnsi="Arial" w:cs="Arial"/>
          <w:b/>
          <w:color w:val="000000"/>
          <w:sz w:val="22"/>
          <w:szCs w:val="22"/>
          <w:lang w:eastAsia="en-US"/>
        </w:rPr>
        <w:t>53 million people</w:t>
      </w:r>
      <w:r w:rsidRPr="002B53B9">
        <w:rPr>
          <w:rFonts w:ascii="Arial" w:eastAsia="MS Mincho" w:hAnsi="Arial" w:cs="Arial"/>
          <w:color w:val="000000"/>
          <w:sz w:val="22"/>
          <w:szCs w:val="22"/>
          <w:lang w:eastAsia="en-US"/>
        </w:rPr>
        <w:t xml:space="preserve"> over the last year and 10,077 mentions.</w:t>
      </w:r>
    </w:p>
    <w:p w14:paraId="0E5ACC98" w14:textId="77777777" w:rsidR="00456C2D" w:rsidRPr="00610BD0" w:rsidRDefault="00456C2D" w:rsidP="00610BD0">
      <w:pPr>
        <w:pStyle w:val="ListParagraph"/>
        <w:rPr>
          <w:rFonts w:ascii="Arial" w:eastAsia="MS Mincho" w:hAnsi="Arial" w:cs="Arial"/>
          <w:color w:val="000000"/>
          <w:sz w:val="22"/>
          <w:szCs w:val="22"/>
          <w:lang w:eastAsia="en-US"/>
        </w:rPr>
      </w:pPr>
    </w:p>
    <w:p w14:paraId="4C67A77A" w14:textId="77777777" w:rsidR="00456C2D" w:rsidRDefault="00E86510" w:rsidP="00C74E22">
      <w:pPr>
        <w:pStyle w:val="ListParagraph"/>
        <w:numPr>
          <w:ilvl w:val="0"/>
          <w:numId w:val="13"/>
        </w:numPr>
        <w:rPr>
          <w:rFonts w:ascii="Arial" w:eastAsia="MS Mincho" w:hAnsi="Arial" w:cs="Arial"/>
          <w:color w:val="000000"/>
          <w:sz w:val="22"/>
          <w:szCs w:val="22"/>
          <w:lang w:eastAsia="en-US"/>
        </w:rPr>
      </w:pPr>
      <w:r>
        <w:rPr>
          <w:rFonts w:ascii="Arial" w:eastAsia="MS Mincho" w:hAnsi="Arial" w:cs="Arial"/>
          <w:color w:val="000000"/>
          <w:sz w:val="22"/>
          <w:szCs w:val="22"/>
          <w:lang w:eastAsia="en-US"/>
        </w:rPr>
        <w:t>The significant increase</w:t>
      </w:r>
      <w:r w:rsidR="00456C2D">
        <w:rPr>
          <w:rFonts w:ascii="Arial" w:eastAsia="MS Mincho" w:hAnsi="Arial" w:cs="Arial"/>
          <w:color w:val="000000"/>
          <w:sz w:val="22"/>
          <w:szCs w:val="22"/>
          <w:lang w:eastAsia="en-US"/>
        </w:rPr>
        <w:t xml:space="preserve"> in Twitter followers has come through proactive development of the feed, planning and scheduling tweets in advance, actively promoting relevant content in a timely manner, effective use of hashtags and</w:t>
      </w:r>
      <w:r>
        <w:rPr>
          <w:rFonts w:ascii="Arial" w:eastAsia="MS Mincho" w:hAnsi="Arial" w:cs="Arial"/>
          <w:color w:val="000000"/>
          <w:sz w:val="22"/>
          <w:szCs w:val="22"/>
          <w:lang w:eastAsia="en-US"/>
        </w:rPr>
        <w:t xml:space="preserve"> using and learning from analytics from past tweets. </w:t>
      </w:r>
      <w:r w:rsidR="00456C2D">
        <w:rPr>
          <w:rFonts w:ascii="Arial" w:eastAsia="MS Mincho" w:hAnsi="Arial" w:cs="Arial"/>
          <w:color w:val="000000"/>
          <w:sz w:val="22"/>
          <w:szCs w:val="22"/>
          <w:lang w:eastAsia="en-US"/>
        </w:rPr>
        <w:t xml:space="preserve"> </w:t>
      </w:r>
    </w:p>
    <w:p w14:paraId="3F90DF5E" w14:textId="77777777" w:rsidR="006D02BE" w:rsidRPr="006C0A89" w:rsidRDefault="006D02BE" w:rsidP="006C0A89">
      <w:pPr>
        <w:pStyle w:val="ListParagraph"/>
        <w:rPr>
          <w:rFonts w:ascii="Arial" w:eastAsia="MS Mincho" w:hAnsi="Arial" w:cs="Arial"/>
          <w:color w:val="000000"/>
          <w:sz w:val="22"/>
          <w:szCs w:val="22"/>
          <w:lang w:eastAsia="en-US"/>
        </w:rPr>
      </w:pPr>
    </w:p>
    <w:p w14:paraId="33D5F024" w14:textId="77777777" w:rsidR="006D02BE" w:rsidRDefault="006D02BE" w:rsidP="00C74E22">
      <w:pPr>
        <w:pStyle w:val="ListParagraph"/>
        <w:numPr>
          <w:ilvl w:val="0"/>
          <w:numId w:val="13"/>
        </w:numPr>
        <w:rPr>
          <w:rFonts w:ascii="Arial" w:eastAsia="MS Mincho" w:hAnsi="Arial" w:cs="Arial"/>
          <w:color w:val="000000"/>
          <w:sz w:val="22"/>
          <w:szCs w:val="22"/>
          <w:lang w:eastAsia="en-US"/>
        </w:rPr>
      </w:pPr>
      <w:r>
        <w:rPr>
          <w:rFonts w:ascii="Arial" w:eastAsia="MS Mincho" w:hAnsi="Arial" w:cs="Arial"/>
          <w:color w:val="000000"/>
          <w:sz w:val="22"/>
          <w:szCs w:val="22"/>
          <w:lang w:eastAsia="en-US"/>
        </w:rPr>
        <w:t xml:space="preserve">Through Twitter, the digital team have promoted the LGA’s </w:t>
      </w:r>
      <w:r w:rsidR="0000706F">
        <w:rPr>
          <w:rFonts w:ascii="Arial" w:eastAsia="MS Mincho" w:hAnsi="Arial" w:cs="Arial"/>
          <w:color w:val="000000"/>
          <w:sz w:val="22"/>
          <w:szCs w:val="22"/>
          <w:lang w:eastAsia="en-US"/>
        </w:rPr>
        <w:t>parliamentary briefing</w:t>
      </w:r>
      <w:r w:rsidR="00456C2D">
        <w:rPr>
          <w:rFonts w:ascii="Arial" w:eastAsia="MS Mincho" w:hAnsi="Arial" w:cs="Arial"/>
          <w:color w:val="000000"/>
          <w:sz w:val="22"/>
          <w:szCs w:val="22"/>
          <w:lang w:eastAsia="en-US"/>
        </w:rPr>
        <w:t xml:space="preserve">s, campaign launches and </w:t>
      </w:r>
      <w:r w:rsidR="0000706F">
        <w:rPr>
          <w:rFonts w:ascii="Arial" w:eastAsia="MS Mincho" w:hAnsi="Arial" w:cs="Arial"/>
          <w:color w:val="000000"/>
          <w:sz w:val="22"/>
          <w:szCs w:val="22"/>
          <w:lang w:eastAsia="en-US"/>
        </w:rPr>
        <w:t xml:space="preserve">media releases, ensuring the LGA’s policy lines reach a wide audience. </w:t>
      </w:r>
      <w:r w:rsidR="0063637C">
        <w:rPr>
          <w:rFonts w:ascii="Arial" w:eastAsia="MS Mincho" w:hAnsi="Arial" w:cs="Arial"/>
          <w:color w:val="000000"/>
          <w:sz w:val="22"/>
          <w:szCs w:val="22"/>
          <w:lang w:eastAsia="en-US"/>
        </w:rPr>
        <w:t>LGA e</w:t>
      </w:r>
      <w:r w:rsidR="0000706F">
        <w:rPr>
          <w:rFonts w:ascii="Arial" w:eastAsia="MS Mincho" w:hAnsi="Arial" w:cs="Arial"/>
          <w:color w:val="000000"/>
          <w:sz w:val="22"/>
          <w:szCs w:val="22"/>
          <w:lang w:eastAsia="en-US"/>
        </w:rPr>
        <w:t>vents are promoted through Twitter to increase bookings</w:t>
      </w:r>
      <w:r w:rsidR="0063637C">
        <w:rPr>
          <w:rFonts w:ascii="Arial" w:eastAsia="MS Mincho" w:hAnsi="Arial" w:cs="Arial"/>
          <w:color w:val="000000"/>
          <w:sz w:val="22"/>
          <w:szCs w:val="22"/>
          <w:lang w:eastAsia="en-US"/>
        </w:rPr>
        <w:t xml:space="preserve">, </w:t>
      </w:r>
      <w:r w:rsidR="0000706F">
        <w:rPr>
          <w:rFonts w:ascii="Arial" w:eastAsia="MS Mincho" w:hAnsi="Arial" w:cs="Arial"/>
          <w:color w:val="000000"/>
          <w:sz w:val="22"/>
          <w:szCs w:val="22"/>
          <w:lang w:eastAsia="en-US"/>
        </w:rPr>
        <w:t xml:space="preserve">attendance </w:t>
      </w:r>
      <w:r w:rsidR="0063637C">
        <w:rPr>
          <w:rFonts w:ascii="Arial" w:eastAsia="MS Mincho" w:hAnsi="Arial" w:cs="Arial"/>
          <w:color w:val="000000"/>
          <w:sz w:val="22"/>
          <w:szCs w:val="22"/>
          <w:lang w:eastAsia="en-US"/>
        </w:rPr>
        <w:t>and awareness</w:t>
      </w:r>
      <w:r w:rsidR="008C5D1D">
        <w:rPr>
          <w:rFonts w:ascii="Arial" w:eastAsia="MS Mincho" w:hAnsi="Arial" w:cs="Arial"/>
          <w:color w:val="000000"/>
          <w:sz w:val="22"/>
          <w:szCs w:val="22"/>
          <w:lang w:eastAsia="en-US"/>
        </w:rPr>
        <w:t xml:space="preserve"> of these events (especially Annual Conference)</w:t>
      </w:r>
      <w:r w:rsidR="0063637C">
        <w:rPr>
          <w:rFonts w:ascii="Arial" w:eastAsia="MS Mincho" w:hAnsi="Arial" w:cs="Arial"/>
          <w:color w:val="000000"/>
          <w:sz w:val="22"/>
          <w:szCs w:val="22"/>
          <w:lang w:eastAsia="en-US"/>
        </w:rPr>
        <w:t xml:space="preserve"> </w:t>
      </w:r>
      <w:r w:rsidR="0000706F">
        <w:rPr>
          <w:rFonts w:ascii="Arial" w:eastAsia="MS Mincho" w:hAnsi="Arial" w:cs="Arial"/>
          <w:color w:val="000000"/>
          <w:sz w:val="22"/>
          <w:szCs w:val="22"/>
          <w:lang w:eastAsia="en-US"/>
        </w:rPr>
        <w:t>and the digital team also promote new or updated sections on the website</w:t>
      </w:r>
      <w:r w:rsidR="00E86510">
        <w:rPr>
          <w:rFonts w:ascii="Arial" w:eastAsia="MS Mincho" w:hAnsi="Arial" w:cs="Arial"/>
          <w:color w:val="000000"/>
          <w:sz w:val="22"/>
          <w:szCs w:val="22"/>
          <w:lang w:eastAsia="en-US"/>
        </w:rPr>
        <w:t>,</w:t>
      </w:r>
      <w:r w:rsidR="0063637C">
        <w:rPr>
          <w:rFonts w:ascii="Arial" w:eastAsia="MS Mincho" w:hAnsi="Arial" w:cs="Arial"/>
          <w:color w:val="000000"/>
          <w:sz w:val="22"/>
          <w:szCs w:val="22"/>
          <w:lang w:eastAsia="en-US"/>
        </w:rPr>
        <w:t xml:space="preserve"> alerting members of content </w:t>
      </w:r>
      <w:r w:rsidR="009D59C1">
        <w:rPr>
          <w:rFonts w:ascii="Arial" w:eastAsia="MS Mincho" w:hAnsi="Arial" w:cs="Arial"/>
          <w:color w:val="000000"/>
          <w:sz w:val="22"/>
          <w:szCs w:val="22"/>
          <w:lang w:eastAsia="en-US"/>
        </w:rPr>
        <w:t>that supports</w:t>
      </w:r>
      <w:r w:rsidR="00AE7CC3">
        <w:rPr>
          <w:rFonts w:ascii="Arial" w:eastAsia="MS Mincho" w:hAnsi="Arial" w:cs="Arial"/>
          <w:color w:val="000000"/>
          <w:sz w:val="22"/>
          <w:szCs w:val="22"/>
          <w:lang w:eastAsia="en-US"/>
        </w:rPr>
        <w:t xml:space="preserve"> them in their work.</w:t>
      </w:r>
    </w:p>
    <w:p w14:paraId="2463BAD7" w14:textId="77777777" w:rsidR="000B55D5" w:rsidRPr="000B55D5" w:rsidRDefault="000B55D5" w:rsidP="00AA0A7B">
      <w:pPr>
        <w:rPr>
          <w:rFonts w:ascii="Arial" w:eastAsia="MS Mincho" w:hAnsi="Arial" w:cs="Arial"/>
          <w:b/>
          <w:color w:val="000000"/>
          <w:sz w:val="22"/>
          <w:szCs w:val="22"/>
          <w:lang w:eastAsia="en-US"/>
        </w:rPr>
      </w:pPr>
    </w:p>
    <w:p w14:paraId="2103823B" w14:textId="77777777" w:rsidR="000B55D5" w:rsidRPr="000B55D5" w:rsidRDefault="000B55D5" w:rsidP="000B55D5">
      <w:pPr>
        <w:rPr>
          <w:rFonts w:ascii="Arial" w:eastAsia="MS Mincho" w:hAnsi="Arial" w:cs="Arial"/>
          <w:b/>
          <w:color w:val="000000"/>
          <w:sz w:val="22"/>
          <w:szCs w:val="22"/>
          <w:lang w:eastAsia="en-US"/>
        </w:rPr>
      </w:pPr>
    </w:p>
    <w:p w14:paraId="1EA7C6C9" w14:textId="77777777" w:rsidR="002B53B9" w:rsidRDefault="000B55D5" w:rsidP="006A5F40">
      <w:pPr>
        <w:rPr>
          <w:rFonts w:ascii="Arial" w:eastAsia="MS Mincho" w:hAnsi="Arial" w:cs="Arial"/>
          <w:b/>
          <w:color w:val="000000"/>
          <w:sz w:val="22"/>
          <w:szCs w:val="22"/>
          <w:lang w:eastAsia="en-US"/>
        </w:rPr>
      </w:pPr>
      <w:r w:rsidRPr="000B55D5">
        <w:rPr>
          <w:rFonts w:ascii="Cambria" w:eastAsia="MS Mincho" w:hAnsi="Cambria"/>
          <w:noProof/>
        </w:rPr>
        <w:drawing>
          <wp:inline distT="0" distB="0" distL="0" distR="0" wp14:anchorId="3DC2749E" wp14:editId="6800B726">
            <wp:extent cx="4572000" cy="2520564"/>
            <wp:effectExtent l="0" t="0" r="0" b="1333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FA58414" w14:textId="77777777" w:rsidR="002B53B9" w:rsidRDefault="002B53B9" w:rsidP="006A5F40">
      <w:pPr>
        <w:rPr>
          <w:rFonts w:ascii="Arial" w:hAnsi="Arial" w:cs="Arial"/>
          <w:b/>
        </w:rPr>
      </w:pPr>
    </w:p>
    <w:p w14:paraId="0BC8F139" w14:textId="77777777" w:rsidR="006A5F40" w:rsidRPr="005840AA" w:rsidRDefault="006A5F40" w:rsidP="005840AA">
      <w:pPr>
        <w:pStyle w:val="NoSpacing"/>
        <w:ind w:firstLine="720"/>
        <w:rPr>
          <w:rFonts w:ascii="Arial" w:hAnsi="Arial" w:cs="Arial"/>
          <w:b/>
          <w:u w:val="single"/>
        </w:rPr>
      </w:pPr>
      <w:r w:rsidRPr="005840AA">
        <w:rPr>
          <w:rFonts w:ascii="Arial" w:hAnsi="Arial" w:cs="Arial"/>
          <w:b/>
          <w:u w:val="single"/>
        </w:rPr>
        <w:t xml:space="preserve">Conference and Events </w:t>
      </w:r>
    </w:p>
    <w:p w14:paraId="36DAD839" w14:textId="77777777" w:rsidR="006A5F40" w:rsidRPr="0009575C" w:rsidRDefault="006A5F40" w:rsidP="006A5F40">
      <w:pPr>
        <w:rPr>
          <w:rFonts w:ascii="Arial" w:hAnsi="Arial" w:cs="Arial"/>
          <w:sz w:val="22"/>
          <w:szCs w:val="22"/>
        </w:rPr>
      </w:pPr>
    </w:p>
    <w:p w14:paraId="04A5C53F" w14:textId="77777777" w:rsidR="009B4CC0" w:rsidRPr="002B53B9" w:rsidRDefault="00AA0A7B" w:rsidP="00C74E22">
      <w:pPr>
        <w:pStyle w:val="ListParagraph"/>
        <w:numPr>
          <w:ilvl w:val="0"/>
          <w:numId w:val="14"/>
        </w:numPr>
        <w:rPr>
          <w:rFonts w:ascii="Arial" w:hAnsi="Arial" w:cs="Arial"/>
          <w:sz w:val="22"/>
          <w:szCs w:val="22"/>
        </w:rPr>
      </w:pPr>
      <w:r w:rsidRPr="002B53B9">
        <w:rPr>
          <w:rFonts w:ascii="Arial" w:hAnsi="Arial" w:cs="Arial"/>
          <w:sz w:val="22"/>
          <w:szCs w:val="22"/>
        </w:rPr>
        <w:t>We delivered</w:t>
      </w:r>
      <w:r w:rsidR="006A5F40" w:rsidRPr="002B53B9">
        <w:rPr>
          <w:rFonts w:ascii="Arial" w:hAnsi="Arial" w:cs="Arial"/>
          <w:sz w:val="22"/>
          <w:szCs w:val="22"/>
        </w:rPr>
        <w:t xml:space="preserve"> </w:t>
      </w:r>
      <w:r w:rsidR="006A5F40" w:rsidRPr="002B53B9">
        <w:rPr>
          <w:rFonts w:ascii="Arial" w:hAnsi="Arial" w:cs="Arial"/>
          <w:b/>
          <w:sz w:val="22"/>
          <w:szCs w:val="22"/>
        </w:rPr>
        <w:t>60 events this financial year</w:t>
      </w:r>
      <w:r w:rsidR="006A5F40" w:rsidRPr="002B53B9">
        <w:rPr>
          <w:rFonts w:ascii="Arial" w:hAnsi="Arial" w:cs="Arial"/>
          <w:sz w:val="22"/>
          <w:szCs w:val="22"/>
        </w:rPr>
        <w:t xml:space="preserve">. Sixty-one per cent </w:t>
      </w:r>
      <w:r w:rsidR="0009575C" w:rsidRPr="002B53B9">
        <w:rPr>
          <w:rFonts w:ascii="Arial" w:hAnsi="Arial" w:cs="Arial"/>
          <w:sz w:val="22"/>
          <w:szCs w:val="22"/>
        </w:rPr>
        <w:t>were</w:t>
      </w:r>
      <w:r w:rsidR="006A5F40" w:rsidRPr="002B53B9">
        <w:rPr>
          <w:rFonts w:ascii="Arial" w:hAnsi="Arial" w:cs="Arial"/>
          <w:sz w:val="22"/>
          <w:szCs w:val="22"/>
        </w:rPr>
        <w:t xml:space="preserve"> free to attend for delegates attending from our member authorities.  </w:t>
      </w:r>
    </w:p>
    <w:p w14:paraId="668CC0C0" w14:textId="77777777" w:rsidR="009B4CC0" w:rsidRPr="0009575C" w:rsidRDefault="009B4CC0" w:rsidP="00AA0A7B">
      <w:pPr>
        <w:pStyle w:val="ListParagraph"/>
        <w:ind w:left="361"/>
        <w:rPr>
          <w:rFonts w:ascii="Arial" w:hAnsi="Arial" w:cs="Arial"/>
          <w:sz w:val="22"/>
          <w:szCs w:val="22"/>
        </w:rPr>
      </w:pPr>
    </w:p>
    <w:p w14:paraId="40CB6ECD" w14:textId="77777777" w:rsidR="009B4CC0" w:rsidRPr="002B53B9" w:rsidRDefault="006A5F40" w:rsidP="00C74E22">
      <w:pPr>
        <w:pStyle w:val="ListParagraph"/>
        <w:numPr>
          <w:ilvl w:val="0"/>
          <w:numId w:val="14"/>
        </w:numPr>
        <w:rPr>
          <w:rFonts w:ascii="Arial" w:hAnsi="Arial" w:cs="Arial"/>
          <w:sz w:val="22"/>
          <w:szCs w:val="22"/>
        </w:rPr>
      </w:pPr>
      <w:r w:rsidRPr="002B53B9">
        <w:rPr>
          <w:rFonts w:ascii="Arial" w:hAnsi="Arial" w:cs="Arial"/>
          <w:sz w:val="22"/>
          <w:szCs w:val="22"/>
        </w:rPr>
        <w:t xml:space="preserve">A further </w:t>
      </w:r>
      <w:r w:rsidRPr="002B53B9">
        <w:rPr>
          <w:rFonts w:ascii="Arial" w:hAnsi="Arial" w:cs="Arial"/>
          <w:b/>
          <w:sz w:val="22"/>
          <w:szCs w:val="22"/>
        </w:rPr>
        <w:t>13</w:t>
      </w:r>
      <w:r w:rsidR="009B4CC0" w:rsidRPr="002B53B9">
        <w:rPr>
          <w:rFonts w:ascii="Arial" w:hAnsi="Arial" w:cs="Arial"/>
          <w:b/>
          <w:sz w:val="22"/>
          <w:szCs w:val="22"/>
        </w:rPr>
        <w:t xml:space="preserve"> per </w:t>
      </w:r>
      <w:r w:rsidR="0009575C" w:rsidRPr="002B53B9">
        <w:rPr>
          <w:rFonts w:ascii="Arial" w:hAnsi="Arial" w:cs="Arial"/>
          <w:b/>
          <w:sz w:val="22"/>
          <w:szCs w:val="22"/>
        </w:rPr>
        <w:t>cent were</w:t>
      </w:r>
      <w:r w:rsidRPr="002B53B9">
        <w:rPr>
          <w:rFonts w:ascii="Arial" w:hAnsi="Arial" w:cs="Arial"/>
          <w:b/>
          <w:sz w:val="22"/>
          <w:szCs w:val="22"/>
        </w:rPr>
        <w:t xml:space="preserve"> free to attend</w:t>
      </w:r>
      <w:r w:rsidRPr="002B53B9">
        <w:rPr>
          <w:rFonts w:ascii="Arial" w:hAnsi="Arial" w:cs="Arial"/>
          <w:sz w:val="22"/>
          <w:szCs w:val="22"/>
        </w:rPr>
        <w:t xml:space="preserve"> but organised by the team on behalf of Public Health England, the Early Intervention Foundation and Locality in partnership with the LGA</w:t>
      </w:r>
      <w:r w:rsidR="0009575C" w:rsidRPr="002B53B9">
        <w:rPr>
          <w:rFonts w:ascii="Arial" w:hAnsi="Arial" w:cs="Arial"/>
          <w:sz w:val="22"/>
          <w:szCs w:val="22"/>
        </w:rPr>
        <w:t xml:space="preserve">.  We received </w:t>
      </w:r>
      <w:r w:rsidRPr="002B53B9">
        <w:rPr>
          <w:rFonts w:ascii="Arial" w:hAnsi="Arial" w:cs="Arial"/>
          <w:sz w:val="22"/>
          <w:szCs w:val="22"/>
        </w:rPr>
        <w:t xml:space="preserve">event management fees to cover the organisation and costs associated with this jointly badged events activity.  </w:t>
      </w:r>
    </w:p>
    <w:p w14:paraId="57667B46" w14:textId="77777777" w:rsidR="009B4CC0" w:rsidRPr="0009575C" w:rsidRDefault="009B4CC0" w:rsidP="00AA0A7B">
      <w:pPr>
        <w:pStyle w:val="ListParagraph"/>
        <w:ind w:left="11"/>
        <w:rPr>
          <w:rFonts w:ascii="Arial" w:hAnsi="Arial" w:cs="Arial"/>
          <w:sz w:val="22"/>
          <w:szCs w:val="22"/>
        </w:rPr>
      </w:pPr>
    </w:p>
    <w:p w14:paraId="11940D3D" w14:textId="77777777" w:rsidR="006A5F40" w:rsidRPr="002B53B9" w:rsidRDefault="006A5F40" w:rsidP="00C74E22">
      <w:pPr>
        <w:pStyle w:val="ListParagraph"/>
        <w:numPr>
          <w:ilvl w:val="0"/>
          <w:numId w:val="14"/>
        </w:numPr>
        <w:rPr>
          <w:rFonts w:ascii="Arial" w:hAnsi="Arial" w:cs="Arial"/>
          <w:sz w:val="22"/>
          <w:szCs w:val="22"/>
        </w:rPr>
      </w:pPr>
      <w:r w:rsidRPr="002B53B9">
        <w:rPr>
          <w:rFonts w:ascii="Arial" w:hAnsi="Arial" w:cs="Arial"/>
          <w:b/>
          <w:sz w:val="22"/>
          <w:szCs w:val="22"/>
        </w:rPr>
        <w:lastRenderedPageBreak/>
        <w:t>Twenty- six per cent</w:t>
      </w:r>
      <w:r w:rsidR="009B4CC0" w:rsidRPr="002B53B9">
        <w:rPr>
          <w:rFonts w:ascii="Arial" w:hAnsi="Arial" w:cs="Arial"/>
          <w:b/>
          <w:sz w:val="22"/>
          <w:szCs w:val="22"/>
        </w:rPr>
        <w:t xml:space="preserve"> of events</w:t>
      </w:r>
      <w:r w:rsidRPr="002B53B9">
        <w:rPr>
          <w:rFonts w:ascii="Arial" w:hAnsi="Arial" w:cs="Arial"/>
          <w:b/>
          <w:sz w:val="22"/>
          <w:szCs w:val="22"/>
        </w:rPr>
        <w:t xml:space="preserve"> </w:t>
      </w:r>
      <w:r w:rsidR="0009575C" w:rsidRPr="002B53B9">
        <w:rPr>
          <w:rFonts w:ascii="Arial" w:hAnsi="Arial" w:cs="Arial"/>
          <w:b/>
          <w:sz w:val="22"/>
          <w:szCs w:val="22"/>
        </w:rPr>
        <w:t xml:space="preserve">were </w:t>
      </w:r>
      <w:r w:rsidRPr="002B53B9">
        <w:rPr>
          <w:rFonts w:ascii="Arial" w:hAnsi="Arial" w:cs="Arial"/>
          <w:b/>
          <w:sz w:val="22"/>
          <w:szCs w:val="22"/>
        </w:rPr>
        <w:t>fully commercial basis</w:t>
      </w:r>
      <w:r w:rsidRPr="002B53B9">
        <w:rPr>
          <w:rFonts w:ascii="Arial" w:hAnsi="Arial" w:cs="Arial"/>
          <w:sz w:val="22"/>
          <w:szCs w:val="22"/>
        </w:rPr>
        <w:t xml:space="preserve"> including the Annual Conference and Exhibition, the National Children and Adults Services Conference, the Annual Culture, Tourism and Sport and Annual Fire residential conferences</w:t>
      </w:r>
      <w:r w:rsidR="0009575C" w:rsidRPr="002B53B9">
        <w:rPr>
          <w:rFonts w:ascii="Arial" w:hAnsi="Arial" w:cs="Arial"/>
          <w:sz w:val="22"/>
          <w:szCs w:val="22"/>
        </w:rPr>
        <w:t xml:space="preserve">.  </w:t>
      </w:r>
      <w:r w:rsidR="005931ED" w:rsidRPr="002B53B9">
        <w:rPr>
          <w:rFonts w:ascii="Arial" w:hAnsi="Arial" w:cs="Arial"/>
          <w:sz w:val="22"/>
          <w:szCs w:val="22"/>
        </w:rPr>
        <w:t>Thirty-</w:t>
      </w:r>
      <w:r w:rsidRPr="002B53B9">
        <w:rPr>
          <w:rFonts w:ascii="Arial" w:hAnsi="Arial" w:cs="Arial"/>
          <w:sz w:val="22"/>
          <w:szCs w:val="22"/>
        </w:rPr>
        <w:t>one per cent of event</w:t>
      </w:r>
      <w:r w:rsidR="0009575C" w:rsidRPr="002B53B9">
        <w:rPr>
          <w:rFonts w:ascii="Arial" w:hAnsi="Arial" w:cs="Arial"/>
          <w:sz w:val="22"/>
          <w:szCs w:val="22"/>
        </w:rPr>
        <w:t>s were held</w:t>
      </w:r>
      <w:r w:rsidRPr="002B53B9">
        <w:rPr>
          <w:rFonts w:ascii="Arial" w:hAnsi="Arial" w:cs="Arial"/>
          <w:sz w:val="22"/>
          <w:szCs w:val="22"/>
        </w:rPr>
        <w:t xml:space="preserve"> in the regions. </w:t>
      </w:r>
    </w:p>
    <w:p w14:paraId="77CCAAB5" w14:textId="77777777" w:rsidR="006A5F40" w:rsidRPr="0009575C" w:rsidRDefault="006A5F40" w:rsidP="00AA0A7B">
      <w:pPr>
        <w:rPr>
          <w:rFonts w:ascii="Arial" w:hAnsi="Arial" w:cs="Arial"/>
          <w:sz w:val="22"/>
          <w:szCs w:val="22"/>
        </w:rPr>
      </w:pPr>
    </w:p>
    <w:p w14:paraId="01BDE1E3" w14:textId="77777777" w:rsidR="006A5F40" w:rsidRPr="002B53B9" w:rsidRDefault="0009575C" w:rsidP="00C74E22">
      <w:pPr>
        <w:pStyle w:val="ListParagraph"/>
        <w:numPr>
          <w:ilvl w:val="0"/>
          <w:numId w:val="14"/>
        </w:numPr>
        <w:rPr>
          <w:rFonts w:ascii="Arial" w:hAnsi="Arial" w:cs="Arial"/>
          <w:sz w:val="22"/>
          <w:szCs w:val="22"/>
        </w:rPr>
      </w:pPr>
      <w:r w:rsidRPr="002B53B9">
        <w:rPr>
          <w:rFonts w:ascii="Arial" w:hAnsi="Arial" w:cs="Arial"/>
          <w:sz w:val="22"/>
          <w:szCs w:val="22"/>
        </w:rPr>
        <w:t xml:space="preserve">Our </w:t>
      </w:r>
      <w:r w:rsidR="006A5F40" w:rsidRPr="002B53B9">
        <w:rPr>
          <w:rFonts w:ascii="Arial" w:hAnsi="Arial" w:cs="Arial"/>
          <w:sz w:val="22"/>
          <w:szCs w:val="22"/>
        </w:rPr>
        <w:t xml:space="preserve">commercial events made in excess </w:t>
      </w:r>
      <w:r w:rsidR="006A5F40" w:rsidRPr="00363AE5">
        <w:rPr>
          <w:rFonts w:ascii="Arial" w:hAnsi="Arial" w:cs="Arial"/>
          <w:sz w:val="22"/>
          <w:szCs w:val="22"/>
        </w:rPr>
        <w:t>of</w:t>
      </w:r>
      <w:r w:rsidR="006A5F40" w:rsidRPr="002B53B9">
        <w:rPr>
          <w:rFonts w:ascii="Arial" w:hAnsi="Arial" w:cs="Arial"/>
          <w:b/>
          <w:sz w:val="22"/>
          <w:szCs w:val="22"/>
        </w:rPr>
        <w:t xml:space="preserve"> £2</w:t>
      </w:r>
      <w:r w:rsidR="009B4CC0" w:rsidRPr="002B53B9">
        <w:rPr>
          <w:rFonts w:ascii="Arial" w:hAnsi="Arial" w:cs="Arial"/>
          <w:b/>
          <w:sz w:val="22"/>
          <w:szCs w:val="22"/>
        </w:rPr>
        <w:t xml:space="preserve"> million</w:t>
      </w:r>
      <w:r w:rsidR="006A5F40" w:rsidRPr="002B53B9">
        <w:rPr>
          <w:rFonts w:ascii="Arial" w:hAnsi="Arial" w:cs="Arial"/>
          <w:b/>
          <w:sz w:val="22"/>
          <w:szCs w:val="22"/>
        </w:rPr>
        <w:t xml:space="preserve"> gross income</w:t>
      </w:r>
      <w:r w:rsidR="006A5F40" w:rsidRPr="002B53B9">
        <w:rPr>
          <w:rFonts w:ascii="Arial" w:hAnsi="Arial" w:cs="Arial"/>
          <w:sz w:val="22"/>
          <w:szCs w:val="22"/>
        </w:rPr>
        <w:t xml:space="preserve"> and our new </w:t>
      </w:r>
      <w:proofErr w:type="spellStart"/>
      <w:r w:rsidR="006A5F40" w:rsidRPr="002B53B9">
        <w:rPr>
          <w:rFonts w:ascii="Arial" w:hAnsi="Arial" w:cs="Arial"/>
          <w:sz w:val="22"/>
          <w:szCs w:val="22"/>
        </w:rPr>
        <w:t>Eventsforce</w:t>
      </w:r>
      <w:proofErr w:type="spellEnd"/>
      <w:r w:rsidR="006A5F40" w:rsidRPr="002B53B9">
        <w:rPr>
          <w:rFonts w:ascii="Arial" w:hAnsi="Arial" w:cs="Arial"/>
          <w:sz w:val="22"/>
          <w:szCs w:val="22"/>
        </w:rPr>
        <w:t xml:space="preserve"> online delegate booking system has enabled us to recover 32</w:t>
      </w:r>
      <w:r w:rsidR="009B4CC0" w:rsidRPr="002B53B9">
        <w:rPr>
          <w:rFonts w:ascii="Arial" w:hAnsi="Arial" w:cs="Arial"/>
          <w:sz w:val="22"/>
          <w:szCs w:val="22"/>
        </w:rPr>
        <w:t xml:space="preserve"> per cent</w:t>
      </w:r>
      <w:r w:rsidR="006A5F40" w:rsidRPr="002B53B9">
        <w:rPr>
          <w:rFonts w:ascii="Arial" w:hAnsi="Arial" w:cs="Arial"/>
          <w:sz w:val="22"/>
          <w:szCs w:val="22"/>
        </w:rPr>
        <w:t xml:space="preserve"> of our delegate booking income via payment card at the time of booking, greatly assisting with the organisations credit control and again providing an added benefit to our member organisations who are able to select invoicing at the time of booking or the payment by card option, all non-member organisations now have to make all payments via payment card.</w:t>
      </w:r>
    </w:p>
    <w:p w14:paraId="1694669D" w14:textId="77777777" w:rsidR="00D838B5" w:rsidRPr="00992C89" w:rsidRDefault="00D838B5" w:rsidP="0009575C">
      <w:pPr>
        <w:pStyle w:val="ListParagraph"/>
        <w:rPr>
          <w:rFonts w:ascii="Arial" w:hAnsi="Arial" w:cs="Arial"/>
          <w:bCs/>
          <w:sz w:val="22"/>
          <w:szCs w:val="22"/>
        </w:rPr>
      </w:pPr>
    </w:p>
    <w:p w14:paraId="4999A80B" w14:textId="77777777" w:rsidR="0009575C" w:rsidRPr="005840AA" w:rsidRDefault="0009575C" w:rsidP="005840AA">
      <w:pPr>
        <w:pStyle w:val="NoSpacing"/>
        <w:ind w:firstLine="720"/>
        <w:rPr>
          <w:rFonts w:ascii="Arial" w:hAnsi="Arial" w:cs="Arial"/>
          <w:b/>
          <w:u w:val="single"/>
        </w:rPr>
      </w:pPr>
      <w:r w:rsidRPr="005840AA">
        <w:rPr>
          <w:rFonts w:ascii="Arial" w:hAnsi="Arial" w:cs="Arial"/>
          <w:b/>
          <w:u w:val="single"/>
        </w:rPr>
        <w:t>Communi</w:t>
      </w:r>
      <w:bookmarkStart w:id="0" w:name="_GoBack"/>
      <w:bookmarkEnd w:id="0"/>
      <w:r w:rsidRPr="005840AA">
        <w:rPr>
          <w:rFonts w:ascii="Arial" w:hAnsi="Arial" w:cs="Arial"/>
          <w:b/>
          <w:u w:val="single"/>
        </w:rPr>
        <w:t>cations improvement</w:t>
      </w:r>
    </w:p>
    <w:p w14:paraId="26D07BEC" w14:textId="77777777" w:rsidR="002B53B9" w:rsidRPr="00992C89" w:rsidRDefault="002B53B9" w:rsidP="0009575C">
      <w:pPr>
        <w:rPr>
          <w:rFonts w:ascii="Arial" w:hAnsi="Arial" w:cs="Arial"/>
          <w:b/>
          <w:bCs/>
          <w:sz w:val="22"/>
          <w:szCs w:val="22"/>
        </w:rPr>
      </w:pPr>
    </w:p>
    <w:p w14:paraId="272EE2FB" w14:textId="77777777" w:rsidR="0009575C" w:rsidRDefault="0009575C" w:rsidP="00C74E22">
      <w:pPr>
        <w:pStyle w:val="ListParagraph"/>
        <w:numPr>
          <w:ilvl w:val="0"/>
          <w:numId w:val="15"/>
        </w:numPr>
        <w:rPr>
          <w:rFonts w:ascii="Arial" w:hAnsi="Arial" w:cs="Arial"/>
          <w:bCs/>
          <w:sz w:val="22"/>
          <w:szCs w:val="22"/>
        </w:rPr>
      </w:pPr>
      <w:r w:rsidRPr="002B53B9">
        <w:rPr>
          <w:rFonts w:ascii="Arial" w:hAnsi="Arial" w:cs="Arial"/>
          <w:bCs/>
          <w:sz w:val="22"/>
          <w:szCs w:val="22"/>
        </w:rPr>
        <w:t>Over the last year, our communications improvement offer (part of our wider sector-led improvement programme) has further developed.  We undertook a range of activity including a number of full communications peer reviews, one-day communications ‘health checks’</w:t>
      </w:r>
      <w:r w:rsidR="00D609C4" w:rsidRPr="002B53B9">
        <w:rPr>
          <w:rFonts w:ascii="Arial" w:hAnsi="Arial" w:cs="Arial"/>
          <w:bCs/>
          <w:sz w:val="22"/>
          <w:szCs w:val="22"/>
        </w:rPr>
        <w:t>, support to three councils to recruit new heads of communication</w:t>
      </w:r>
      <w:r w:rsidRPr="002B53B9">
        <w:rPr>
          <w:rFonts w:ascii="Arial" w:hAnsi="Arial" w:cs="Arial"/>
          <w:bCs/>
          <w:sz w:val="22"/>
          <w:szCs w:val="22"/>
        </w:rPr>
        <w:t xml:space="preserve"> and </w:t>
      </w:r>
      <w:r w:rsidR="00D609C4" w:rsidRPr="002B53B9">
        <w:rPr>
          <w:rFonts w:ascii="Arial" w:hAnsi="Arial" w:cs="Arial"/>
          <w:bCs/>
          <w:sz w:val="22"/>
          <w:szCs w:val="22"/>
        </w:rPr>
        <w:t xml:space="preserve">we </w:t>
      </w:r>
      <w:r w:rsidRPr="002B53B9">
        <w:rPr>
          <w:rFonts w:ascii="Arial" w:hAnsi="Arial" w:cs="Arial"/>
          <w:bCs/>
          <w:sz w:val="22"/>
          <w:szCs w:val="22"/>
        </w:rPr>
        <w:t xml:space="preserve">supported a number of councils on a range of reputation and other issues. In total, we supported </w:t>
      </w:r>
      <w:r w:rsidRPr="002B53B9">
        <w:rPr>
          <w:rFonts w:ascii="Arial" w:hAnsi="Arial" w:cs="Arial"/>
          <w:b/>
          <w:bCs/>
          <w:sz w:val="22"/>
          <w:szCs w:val="22"/>
        </w:rPr>
        <w:t>52 councils</w:t>
      </w:r>
      <w:r w:rsidRPr="002B53B9">
        <w:rPr>
          <w:rFonts w:ascii="Arial" w:hAnsi="Arial" w:cs="Arial"/>
          <w:bCs/>
          <w:sz w:val="22"/>
          <w:szCs w:val="22"/>
        </w:rPr>
        <w:t xml:space="preserve"> to varying degrees with expert commun</w:t>
      </w:r>
      <w:r w:rsidR="00D609C4" w:rsidRPr="002B53B9">
        <w:rPr>
          <w:rFonts w:ascii="Arial" w:hAnsi="Arial" w:cs="Arial"/>
          <w:bCs/>
          <w:sz w:val="22"/>
          <w:szCs w:val="22"/>
        </w:rPr>
        <w:t>ications</w:t>
      </w:r>
      <w:r w:rsidRPr="002B53B9">
        <w:rPr>
          <w:rFonts w:ascii="Arial" w:hAnsi="Arial" w:cs="Arial"/>
          <w:bCs/>
          <w:sz w:val="22"/>
          <w:szCs w:val="22"/>
        </w:rPr>
        <w:t xml:space="preserve"> support.</w:t>
      </w:r>
    </w:p>
    <w:p w14:paraId="4CC66D48" w14:textId="77777777" w:rsidR="00782FC1" w:rsidRDefault="00782FC1" w:rsidP="00782FC1">
      <w:pPr>
        <w:pStyle w:val="ListParagraph"/>
        <w:ind w:left="360"/>
        <w:rPr>
          <w:rFonts w:ascii="Arial" w:hAnsi="Arial" w:cs="Arial"/>
          <w:bCs/>
          <w:sz w:val="22"/>
          <w:szCs w:val="22"/>
        </w:rPr>
      </w:pPr>
    </w:p>
    <w:p w14:paraId="735B428A" w14:textId="77777777" w:rsidR="00782FC1" w:rsidRPr="002B53B9" w:rsidRDefault="00782FC1" w:rsidP="00C74E22">
      <w:pPr>
        <w:pStyle w:val="ListParagraph"/>
        <w:numPr>
          <w:ilvl w:val="0"/>
          <w:numId w:val="15"/>
        </w:numPr>
        <w:rPr>
          <w:rFonts w:ascii="Arial" w:hAnsi="Arial" w:cs="Arial"/>
          <w:bCs/>
          <w:sz w:val="22"/>
          <w:szCs w:val="22"/>
        </w:rPr>
      </w:pPr>
      <w:r w:rsidRPr="00782FC1">
        <w:rPr>
          <w:rFonts w:ascii="Arial" w:hAnsi="Arial" w:cs="Arial"/>
          <w:bCs/>
          <w:sz w:val="22"/>
          <w:szCs w:val="22"/>
        </w:rPr>
        <w:t xml:space="preserve">We also held a number of best practice event on subject areas such as devolution and produced best practice guidance on issue such as communicating during purdah, which was downloaded more than </w:t>
      </w:r>
      <w:r w:rsidRPr="00C74E22">
        <w:rPr>
          <w:rFonts w:ascii="Arial" w:hAnsi="Arial" w:cs="Arial"/>
          <w:b/>
          <w:bCs/>
          <w:sz w:val="22"/>
          <w:szCs w:val="22"/>
        </w:rPr>
        <w:t>18,000 times.</w:t>
      </w:r>
    </w:p>
    <w:p w14:paraId="0F148ABE" w14:textId="77777777" w:rsidR="0009575C" w:rsidRDefault="0009575C" w:rsidP="0009575C">
      <w:pPr>
        <w:rPr>
          <w:rFonts w:ascii="Arial" w:hAnsi="Arial" w:cs="Arial"/>
          <w:bCs/>
          <w:sz w:val="22"/>
          <w:szCs w:val="22"/>
        </w:rPr>
      </w:pPr>
    </w:p>
    <w:tbl>
      <w:tblPr>
        <w:tblW w:w="20901" w:type="dxa"/>
        <w:tblInd w:w="93" w:type="dxa"/>
        <w:tblLook w:val="04A0" w:firstRow="1" w:lastRow="0" w:firstColumn="1" w:lastColumn="0" w:noHBand="0" w:noVBand="1"/>
      </w:tblPr>
      <w:tblGrid>
        <w:gridCol w:w="10081"/>
        <w:gridCol w:w="10820"/>
      </w:tblGrid>
      <w:tr w:rsidR="000B55D5" w:rsidRPr="000B55D5" w14:paraId="7539F52F" w14:textId="77777777" w:rsidTr="00313CAA">
        <w:trPr>
          <w:trHeight w:val="285"/>
        </w:trPr>
        <w:tc>
          <w:tcPr>
            <w:tcW w:w="10081" w:type="dxa"/>
            <w:tcBorders>
              <w:top w:val="nil"/>
              <w:left w:val="nil"/>
              <w:bottom w:val="nil"/>
              <w:right w:val="nil"/>
            </w:tcBorders>
            <w:shd w:val="clear" w:color="auto" w:fill="auto"/>
            <w:noWrap/>
            <w:vAlign w:val="bottom"/>
          </w:tcPr>
          <w:p w14:paraId="221B5000" w14:textId="77777777" w:rsidR="000B55D5" w:rsidRPr="00782FC1" w:rsidRDefault="000B55D5" w:rsidP="00782FC1">
            <w:pPr>
              <w:rPr>
                <w:rFonts w:ascii="Arial" w:hAnsi="Arial" w:cs="Arial"/>
                <w:color w:val="000000"/>
                <w:sz w:val="22"/>
                <w:szCs w:val="22"/>
              </w:rPr>
            </w:pPr>
          </w:p>
        </w:tc>
        <w:tc>
          <w:tcPr>
            <w:tcW w:w="10820" w:type="dxa"/>
            <w:tcBorders>
              <w:top w:val="nil"/>
              <w:left w:val="nil"/>
              <w:bottom w:val="nil"/>
              <w:right w:val="nil"/>
            </w:tcBorders>
            <w:shd w:val="clear" w:color="auto" w:fill="auto"/>
            <w:noWrap/>
            <w:vAlign w:val="bottom"/>
          </w:tcPr>
          <w:p w14:paraId="0CD8D397" w14:textId="77777777" w:rsidR="000B55D5" w:rsidRPr="000B55D5" w:rsidRDefault="000B55D5" w:rsidP="000B55D5">
            <w:pPr>
              <w:rPr>
                <w:rFonts w:ascii="Arial" w:hAnsi="Arial" w:cs="Arial"/>
                <w:color w:val="000000"/>
                <w:sz w:val="22"/>
                <w:szCs w:val="22"/>
              </w:rPr>
            </w:pPr>
          </w:p>
        </w:tc>
      </w:tr>
      <w:tr w:rsidR="000B55D5" w:rsidRPr="000B55D5" w14:paraId="0146DBA3" w14:textId="77777777" w:rsidTr="00313CAA">
        <w:trPr>
          <w:trHeight w:val="285"/>
        </w:trPr>
        <w:tc>
          <w:tcPr>
            <w:tcW w:w="10081" w:type="dxa"/>
            <w:tcBorders>
              <w:top w:val="nil"/>
              <w:left w:val="nil"/>
              <w:bottom w:val="nil"/>
              <w:right w:val="nil"/>
            </w:tcBorders>
            <w:shd w:val="clear" w:color="auto" w:fill="auto"/>
            <w:noWrap/>
            <w:vAlign w:val="bottom"/>
          </w:tcPr>
          <w:p w14:paraId="4B800828" w14:textId="77777777" w:rsidR="000B55D5" w:rsidRPr="000B55D5" w:rsidRDefault="000B55D5" w:rsidP="000B55D5">
            <w:pPr>
              <w:ind w:left="720"/>
              <w:rPr>
                <w:rFonts w:ascii="Arial" w:hAnsi="Arial" w:cs="Arial"/>
                <w:color w:val="000000"/>
                <w:sz w:val="22"/>
                <w:szCs w:val="22"/>
              </w:rPr>
            </w:pPr>
          </w:p>
        </w:tc>
        <w:tc>
          <w:tcPr>
            <w:tcW w:w="10820" w:type="dxa"/>
            <w:tcBorders>
              <w:top w:val="nil"/>
              <w:left w:val="nil"/>
              <w:bottom w:val="nil"/>
              <w:right w:val="nil"/>
            </w:tcBorders>
            <w:shd w:val="clear" w:color="auto" w:fill="auto"/>
            <w:noWrap/>
            <w:vAlign w:val="bottom"/>
          </w:tcPr>
          <w:p w14:paraId="09C5B895" w14:textId="77777777" w:rsidR="000B55D5" w:rsidRPr="000B55D5" w:rsidRDefault="000B55D5" w:rsidP="000B55D5">
            <w:pPr>
              <w:rPr>
                <w:rFonts w:ascii="Arial" w:hAnsi="Arial" w:cs="Arial"/>
                <w:color w:val="000000"/>
                <w:sz w:val="22"/>
                <w:szCs w:val="22"/>
              </w:rPr>
            </w:pPr>
          </w:p>
        </w:tc>
      </w:tr>
      <w:tr w:rsidR="000B55D5" w:rsidRPr="000B55D5" w14:paraId="1D352263" w14:textId="77777777" w:rsidTr="00313CAA">
        <w:trPr>
          <w:trHeight w:val="285"/>
        </w:trPr>
        <w:tc>
          <w:tcPr>
            <w:tcW w:w="10081" w:type="dxa"/>
            <w:tcBorders>
              <w:top w:val="nil"/>
              <w:left w:val="nil"/>
              <w:bottom w:val="nil"/>
              <w:right w:val="nil"/>
            </w:tcBorders>
            <w:shd w:val="clear" w:color="auto" w:fill="auto"/>
            <w:noWrap/>
            <w:vAlign w:val="bottom"/>
          </w:tcPr>
          <w:p w14:paraId="1664B5D6" w14:textId="77777777" w:rsidR="000B55D5" w:rsidRPr="000B55D5" w:rsidRDefault="000B55D5" w:rsidP="000B55D5">
            <w:pPr>
              <w:ind w:left="720"/>
              <w:rPr>
                <w:rFonts w:ascii="Arial" w:hAnsi="Arial" w:cs="Arial"/>
                <w:color w:val="000000"/>
                <w:sz w:val="22"/>
                <w:szCs w:val="22"/>
              </w:rPr>
            </w:pPr>
          </w:p>
        </w:tc>
        <w:tc>
          <w:tcPr>
            <w:tcW w:w="10820" w:type="dxa"/>
            <w:tcBorders>
              <w:top w:val="nil"/>
              <w:left w:val="nil"/>
              <w:bottom w:val="nil"/>
              <w:right w:val="nil"/>
            </w:tcBorders>
            <w:shd w:val="clear" w:color="auto" w:fill="auto"/>
            <w:noWrap/>
            <w:vAlign w:val="bottom"/>
          </w:tcPr>
          <w:p w14:paraId="30A0A05F" w14:textId="77777777" w:rsidR="000B55D5" w:rsidRPr="000B55D5" w:rsidRDefault="000B55D5" w:rsidP="000B55D5">
            <w:pPr>
              <w:jc w:val="right"/>
              <w:rPr>
                <w:rFonts w:ascii="Arial" w:hAnsi="Arial" w:cs="Arial"/>
                <w:color w:val="000000"/>
                <w:sz w:val="22"/>
                <w:szCs w:val="22"/>
              </w:rPr>
            </w:pPr>
          </w:p>
        </w:tc>
      </w:tr>
      <w:tr w:rsidR="000B55D5" w:rsidRPr="000B55D5" w14:paraId="4FEA1D52" w14:textId="77777777" w:rsidTr="00313CAA">
        <w:trPr>
          <w:trHeight w:val="285"/>
        </w:trPr>
        <w:tc>
          <w:tcPr>
            <w:tcW w:w="10081" w:type="dxa"/>
            <w:tcBorders>
              <w:top w:val="nil"/>
              <w:left w:val="nil"/>
              <w:bottom w:val="nil"/>
              <w:right w:val="nil"/>
            </w:tcBorders>
            <w:shd w:val="clear" w:color="auto" w:fill="auto"/>
            <w:noWrap/>
            <w:vAlign w:val="bottom"/>
          </w:tcPr>
          <w:p w14:paraId="1A74DED6" w14:textId="77777777" w:rsidR="000B55D5" w:rsidRPr="000B55D5" w:rsidRDefault="000B55D5" w:rsidP="000B55D5">
            <w:pPr>
              <w:ind w:left="720"/>
              <w:rPr>
                <w:rFonts w:ascii="Arial" w:hAnsi="Arial" w:cs="Arial"/>
                <w:color w:val="000000"/>
                <w:sz w:val="22"/>
                <w:szCs w:val="22"/>
              </w:rPr>
            </w:pPr>
          </w:p>
        </w:tc>
        <w:tc>
          <w:tcPr>
            <w:tcW w:w="10820" w:type="dxa"/>
            <w:tcBorders>
              <w:top w:val="nil"/>
              <w:left w:val="nil"/>
              <w:bottom w:val="nil"/>
              <w:right w:val="nil"/>
            </w:tcBorders>
            <w:shd w:val="clear" w:color="auto" w:fill="auto"/>
            <w:noWrap/>
            <w:vAlign w:val="bottom"/>
            <w:hideMark/>
          </w:tcPr>
          <w:p w14:paraId="10956FAE" w14:textId="77777777" w:rsidR="000B55D5" w:rsidRPr="000B55D5" w:rsidRDefault="000B55D5" w:rsidP="000B55D5">
            <w:pPr>
              <w:jc w:val="right"/>
              <w:rPr>
                <w:rFonts w:ascii="Arial" w:hAnsi="Arial" w:cs="Arial"/>
                <w:color w:val="000000"/>
                <w:sz w:val="22"/>
                <w:szCs w:val="22"/>
              </w:rPr>
            </w:pPr>
            <w:r w:rsidRPr="000B55D5">
              <w:rPr>
                <w:rFonts w:ascii="Arial" w:hAnsi="Arial" w:cs="Arial"/>
                <w:color w:val="000000"/>
                <w:sz w:val="22"/>
                <w:szCs w:val="22"/>
              </w:rPr>
              <w:t>643</w:t>
            </w:r>
          </w:p>
        </w:tc>
      </w:tr>
      <w:tr w:rsidR="000B55D5" w:rsidRPr="000B55D5" w14:paraId="15D7DDCF" w14:textId="77777777" w:rsidTr="00313CAA">
        <w:trPr>
          <w:trHeight w:val="285"/>
        </w:trPr>
        <w:tc>
          <w:tcPr>
            <w:tcW w:w="10081" w:type="dxa"/>
            <w:tcBorders>
              <w:top w:val="nil"/>
              <w:left w:val="nil"/>
              <w:bottom w:val="nil"/>
              <w:right w:val="nil"/>
            </w:tcBorders>
            <w:shd w:val="clear" w:color="auto" w:fill="auto"/>
            <w:noWrap/>
            <w:vAlign w:val="bottom"/>
          </w:tcPr>
          <w:p w14:paraId="6373B056" w14:textId="77777777" w:rsidR="000B55D5" w:rsidRPr="000B55D5" w:rsidRDefault="000B55D5" w:rsidP="000B55D5">
            <w:pPr>
              <w:ind w:left="720"/>
              <w:rPr>
                <w:rFonts w:ascii="Arial" w:hAnsi="Arial" w:cs="Arial"/>
                <w:color w:val="000000"/>
                <w:sz w:val="22"/>
                <w:szCs w:val="22"/>
              </w:rPr>
            </w:pPr>
          </w:p>
        </w:tc>
        <w:tc>
          <w:tcPr>
            <w:tcW w:w="10820" w:type="dxa"/>
            <w:tcBorders>
              <w:top w:val="nil"/>
              <w:left w:val="nil"/>
              <w:bottom w:val="nil"/>
              <w:right w:val="nil"/>
            </w:tcBorders>
            <w:shd w:val="clear" w:color="auto" w:fill="auto"/>
            <w:noWrap/>
            <w:vAlign w:val="bottom"/>
            <w:hideMark/>
          </w:tcPr>
          <w:p w14:paraId="6840B7CB" w14:textId="77777777" w:rsidR="000B55D5" w:rsidRPr="000B55D5" w:rsidRDefault="000B55D5" w:rsidP="000B55D5">
            <w:pPr>
              <w:jc w:val="right"/>
              <w:rPr>
                <w:rFonts w:ascii="Arial" w:hAnsi="Arial" w:cs="Arial"/>
                <w:color w:val="000000"/>
                <w:sz w:val="22"/>
                <w:szCs w:val="22"/>
              </w:rPr>
            </w:pPr>
            <w:r w:rsidRPr="000B55D5">
              <w:rPr>
                <w:rFonts w:ascii="Arial" w:hAnsi="Arial" w:cs="Arial"/>
                <w:color w:val="000000"/>
                <w:sz w:val="22"/>
                <w:szCs w:val="22"/>
              </w:rPr>
              <w:t>539</w:t>
            </w:r>
          </w:p>
        </w:tc>
      </w:tr>
      <w:tr w:rsidR="000B55D5" w:rsidRPr="000B55D5" w14:paraId="1BBD5D9C" w14:textId="77777777" w:rsidTr="00313CAA">
        <w:trPr>
          <w:trHeight w:val="285"/>
        </w:trPr>
        <w:tc>
          <w:tcPr>
            <w:tcW w:w="10081" w:type="dxa"/>
            <w:tcBorders>
              <w:top w:val="nil"/>
              <w:left w:val="nil"/>
              <w:bottom w:val="nil"/>
              <w:right w:val="nil"/>
            </w:tcBorders>
            <w:shd w:val="clear" w:color="auto" w:fill="auto"/>
            <w:noWrap/>
            <w:vAlign w:val="bottom"/>
          </w:tcPr>
          <w:p w14:paraId="156519BB" w14:textId="77777777" w:rsidR="000B55D5" w:rsidRPr="000B55D5" w:rsidRDefault="000B55D5" w:rsidP="000B55D5">
            <w:pPr>
              <w:ind w:left="720"/>
              <w:rPr>
                <w:rFonts w:ascii="Arial" w:hAnsi="Arial" w:cs="Arial"/>
                <w:color w:val="000000"/>
                <w:sz w:val="22"/>
                <w:szCs w:val="22"/>
              </w:rPr>
            </w:pPr>
          </w:p>
        </w:tc>
        <w:tc>
          <w:tcPr>
            <w:tcW w:w="10820" w:type="dxa"/>
            <w:tcBorders>
              <w:top w:val="nil"/>
              <w:left w:val="nil"/>
              <w:bottom w:val="nil"/>
              <w:right w:val="nil"/>
            </w:tcBorders>
            <w:shd w:val="clear" w:color="auto" w:fill="auto"/>
            <w:noWrap/>
            <w:vAlign w:val="bottom"/>
            <w:hideMark/>
          </w:tcPr>
          <w:p w14:paraId="6298D201" w14:textId="77777777" w:rsidR="000B55D5" w:rsidRPr="000B55D5" w:rsidRDefault="000B55D5" w:rsidP="000B55D5">
            <w:pPr>
              <w:jc w:val="right"/>
              <w:rPr>
                <w:rFonts w:ascii="Arial" w:hAnsi="Arial" w:cs="Arial"/>
                <w:color w:val="000000"/>
                <w:sz w:val="22"/>
                <w:szCs w:val="22"/>
              </w:rPr>
            </w:pPr>
            <w:r w:rsidRPr="000B55D5">
              <w:rPr>
                <w:rFonts w:ascii="Arial" w:hAnsi="Arial" w:cs="Arial"/>
                <w:color w:val="000000"/>
                <w:sz w:val="22"/>
                <w:szCs w:val="22"/>
              </w:rPr>
              <w:t>473</w:t>
            </w:r>
          </w:p>
        </w:tc>
      </w:tr>
      <w:tr w:rsidR="000B55D5" w:rsidRPr="000B55D5" w14:paraId="31E97322" w14:textId="77777777" w:rsidTr="00313CAA">
        <w:trPr>
          <w:trHeight w:val="285"/>
        </w:trPr>
        <w:tc>
          <w:tcPr>
            <w:tcW w:w="10081" w:type="dxa"/>
            <w:tcBorders>
              <w:top w:val="nil"/>
              <w:left w:val="nil"/>
              <w:bottom w:val="nil"/>
              <w:right w:val="nil"/>
            </w:tcBorders>
            <w:shd w:val="clear" w:color="auto" w:fill="auto"/>
            <w:noWrap/>
            <w:vAlign w:val="bottom"/>
          </w:tcPr>
          <w:p w14:paraId="4ABCFD11" w14:textId="77777777" w:rsidR="000B55D5" w:rsidRPr="000B55D5" w:rsidRDefault="000B55D5" w:rsidP="000B55D5">
            <w:pPr>
              <w:ind w:left="720"/>
              <w:rPr>
                <w:rFonts w:ascii="Arial" w:hAnsi="Arial" w:cs="Arial"/>
                <w:color w:val="000000"/>
                <w:sz w:val="22"/>
                <w:szCs w:val="22"/>
              </w:rPr>
            </w:pPr>
          </w:p>
        </w:tc>
        <w:tc>
          <w:tcPr>
            <w:tcW w:w="10820" w:type="dxa"/>
            <w:tcBorders>
              <w:top w:val="nil"/>
              <w:left w:val="nil"/>
              <w:bottom w:val="nil"/>
              <w:right w:val="nil"/>
            </w:tcBorders>
            <w:shd w:val="clear" w:color="auto" w:fill="auto"/>
            <w:noWrap/>
            <w:vAlign w:val="bottom"/>
            <w:hideMark/>
          </w:tcPr>
          <w:p w14:paraId="4F455562" w14:textId="77777777" w:rsidR="000B55D5" w:rsidRPr="000B55D5" w:rsidRDefault="000B55D5" w:rsidP="000B55D5">
            <w:pPr>
              <w:jc w:val="right"/>
              <w:rPr>
                <w:rFonts w:ascii="Arial" w:hAnsi="Arial" w:cs="Arial"/>
                <w:color w:val="000000"/>
                <w:sz w:val="22"/>
                <w:szCs w:val="22"/>
              </w:rPr>
            </w:pPr>
            <w:r w:rsidRPr="000B55D5">
              <w:rPr>
                <w:rFonts w:ascii="Arial" w:hAnsi="Arial" w:cs="Arial"/>
                <w:color w:val="000000"/>
                <w:sz w:val="22"/>
                <w:szCs w:val="22"/>
              </w:rPr>
              <w:t>319</w:t>
            </w:r>
          </w:p>
        </w:tc>
      </w:tr>
      <w:tr w:rsidR="000B55D5" w:rsidRPr="000B55D5" w14:paraId="309BEF54" w14:textId="77777777" w:rsidTr="00313CAA">
        <w:trPr>
          <w:trHeight w:val="285"/>
        </w:trPr>
        <w:tc>
          <w:tcPr>
            <w:tcW w:w="10081" w:type="dxa"/>
            <w:tcBorders>
              <w:top w:val="nil"/>
              <w:left w:val="nil"/>
              <w:bottom w:val="nil"/>
              <w:right w:val="nil"/>
            </w:tcBorders>
            <w:shd w:val="clear" w:color="auto" w:fill="auto"/>
            <w:noWrap/>
            <w:vAlign w:val="bottom"/>
          </w:tcPr>
          <w:p w14:paraId="63F2B3B8" w14:textId="77777777" w:rsidR="000B55D5" w:rsidRPr="000B55D5" w:rsidRDefault="000B55D5" w:rsidP="000B55D5">
            <w:pPr>
              <w:ind w:left="720"/>
              <w:rPr>
                <w:rFonts w:ascii="Arial" w:hAnsi="Arial" w:cs="Arial"/>
                <w:color w:val="000000"/>
                <w:sz w:val="22"/>
                <w:szCs w:val="22"/>
              </w:rPr>
            </w:pPr>
          </w:p>
        </w:tc>
        <w:tc>
          <w:tcPr>
            <w:tcW w:w="10820" w:type="dxa"/>
            <w:tcBorders>
              <w:top w:val="nil"/>
              <w:left w:val="nil"/>
              <w:bottom w:val="nil"/>
              <w:right w:val="nil"/>
            </w:tcBorders>
            <w:shd w:val="clear" w:color="auto" w:fill="auto"/>
            <w:noWrap/>
            <w:vAlign w:val="bottom"/>
            <w:hideMark/>
          </w:tcPr>
          <w:p w14:paraId="70E587E9" w14:textId="77777777" w:rsidR="000B55D5" w:rsidRPr="000B55D5" w:rsidRDefault="000B55D5" w:rsidP="000B55D5">
            <w:pPr>
              <w:jc w:val="right"/>
              <w:rPr>
                <w:rFonts w:ascii="Arial" w:hAnsi="Arial" w:cs="Arial"/>
                <w:color w:val="000000"/>
                <w:sz w:val="22"/>
                <w:szCs w:val="22"/>
              </w:rPr>
            </w:pPr>
            <w:r w:rsidRPr="000B55D5">
              <w:rPr>
                <w:rFonts w:ascii="Arial" w:hAnsi="Arial" w:cs="Arial"/>
                <w:color w:val="000000"/>
                <w:sz w:val="22"/>
                <w:szCs w:val="22"/>
              </w:rPr>
              <w:t>290</w:t>
            </w:r>
          </w:p>
        </w:tc>
      </w:tr>
    </w:tbl>
    <w:p w14:paraId="693942C1" w14:textId="77777777" w:rsidR="000B55D5" w:rsidRPr="000B55D5" w:rsidRDefault="000B55D5" w:rsidP="000B55D5">
      <w:pPr>
        <w:rPr>
          <w:rFonts w:ascii="Arial" w:eastAsia="MS Mincho" w:hAnsi="Arial" w:cs="Arial"/>
          <w:b/>
          <w:sz w:val="22"/>
          <w:szCs w:val="22"/>
          <w:lang w:eastAsia="en-US"/>
        </w:rPr>
      </w:pPr>
    </w:p>
    <w:p w14:paraId="54C2CCC4" w14:textId="77777777" w:rsidR="000B55D5" w:rsidRPr="000B55D5" w:rsidRDefault="000B55D5" w:rsidP="000B55D5">
      <w:pPr>
        <w:rPr>
          <w:rFonts w:ascii="Arial" w:eastAsia="MS Mincho" w:hAnsi="Arial" w:cs="Arial"/>
          <w:b/>
          <w:sz w:val="22"/>
          <w:szCs w:val="22"/>
          <w:lang w:eastAsia="en-US"/>
        </w:rPr>
      </w:pPr>
    </w:p>
    <w:p w14:paraId="50364F32" w14:textId="77777777" w:rsidR="000B55D5" w:rsidRPr="000B55D5" w:rsidRDefault="000B55D5" w:rsidP="000B55D5">
      <w:pPr>
        <w:rPr>
          <w:rFonts w:ascii="Arial" w:eastAsia="MS Mincho" w:hAnsi="Arial" w:cs="Arial"/>
          <w:b/>
          <w:sz w:val="22"/>
          <w:szCs w:val="22"/>
          <w:lang w:eastAsia="en-US"/>
        </w:rPr>
      </w:pPr>
    </w:p>
    <w:p w14:paraId="4E8922C1" w14:textId="77777777" w:rsidR="000B55D5" w:rsidRPr="000B55D5" w:rsidRDefault="000B55D5" w:rsidP="000B55D5">
      <w:pPr>
        <w:rPr>
          <w:rFonts w:ascii="Arial" w:eastAsia="MS Mincho" w:hAnsi="Arial" w:cs="Arial"/>
          <w:b/>
          <w:sz w:val="22"/>
          <w:szCs w:val="22"/>
          <w:lang w:eastAsia="en-US"/>
        </w:rPr>
      </w:pPr>
    </w:p>
    <w:tbl>
      <w:tblPr>
        <w:tblW w:w="10820" w:type="dxa"/>
        <w:tblInd w:w="93" w:type="dxa"/>
        <w:tblLook w:val="04A0" w:firstRow="1" w:lastRow="0" w:firstColumn="1" w:lastColumn="0" w:noHBand="0" w:noVBand="1"/>
      </w:tblPr>
      <w:tblGrid>
        <w:gridCol w:w="10820"/>
      </w:tblGrid>
      <w:tr w:rsidR="000B55D5" w:rsidRPr="000B55D5" w14:paraId="747E0CFF" w14:textId="77777777" w:rsidTr="00313CAA">
        <w:trPr>
          <w:trHeight w:val="285"/>
        </w:trPr>
        <w:tc>
          <w:tcPr>
            <w:tcW w:w="10820" w:type="dxa"/>
            <w:tcBorders>
              <w:top w:val="nil"/>
              <w:left w:val="nil"/>
              <w:bottom w:val="nil"/>
              <w:right w:val="nil"/>
            </w:tcBorders>
            <w:shd w:val="clear" w:color="auto" w:fill="auto"/>
            <w:noWrap/>
            <w:vAlign w:val="bottom"/>
            <w:hideMark/>
          </w:tcPr>
          <w:p w14:paraId="7E072E09" w14:textId="77777777" w:rsidR="000B55D5" w:rsidRPr="000B55D5" w:rsidRDefault="000B55D5" w:rsidP="000B55D5">
            <w:pPr>
              <w:jc w:val="right"/>
              <w:rPr>
                <w:rFonts w:ascii="Arial" w:hAnsi="Arial" w:cs="Arial"/>
                <w:color w:val="000000"/>
                <w:sz w:val="22"/>
                <w:szCs w:val="22"/>
              </w:rPr>
            </w:pPr>
          </w:p>
        </w:tc>
      </w:tr>
      <w:tr w:rsidR="000B55D5" w:rsidRPr="000B55D5" w14:paraId="0F74214E" w14:textId="77777777" w:rsidTr="00313CAA">
        <w:trPr>
          <w:trHeight w:val="285"/>
        </w:trPr>
        <w:tc>
          <w:tcPr>
            <w:tcW w:w="10820" w:type="dxa"/>
            <w:tcBorders>
              <w:top w:val="nil"/>
              <w:left w:val="nil"/>
              <w:bottom w:val="nil"/>
              <w:right w:val="nil"/>
            </w:tcBorders>
            <w:shd w:val="clear" w:color="auto" w:fill="auto"/>
            <w:noWrap/>
            <w:vAlign w:val="bottom"/>
            <w:hideMark/>
          </w:tcPr>
          <w:p w14:paraId="22C58B0C" w14:textId="77777777" w:rsidR="000B55D5" w:rsidRPr="000B55D5" w:rsidRDefault="000B55D5" w:rsidP="000B55D5">
            <w:pPr>
              <w:jc w:val="right"/>
              <w:rPr>
                <w:rFonts w:ascii="Arial" w:hAnsi="Arial" w:cs="Arial"/>
                <w:color w:val="000000"/>
                <w:sz w:val="22"/>
                <w:szCs w:val="22"/>
              </w:rPr>
            </w:pPr>
          </w:p>
        </w:tc>
      </w:tr>
      <w:tr w:rsidR="000B55D5" w:rsidRPr="000B55D5" w14:paraId="113BE69B" w14:textId="77777777" w:rsidTr="00313CAA">
        <w:trPr>
          <w:trHeight w:val="285"/>
        </w:trPr>
        <w:tc>
          <w:tcPr>
            <w:tcW w:w="10820" w:type="dxa"/>
            <w:tcBorders>
              <w:top w:val="nil"/>
              <w:left w:val="nil"/>
              <w:bottom w:val="nil"/>
              <w:right w:val="nil"/>
            </w:tcBorders>
            <w:shd w:val="clear" w:color="auto" w:fill="auto"/>
            <w:noWrap/>
            <w:vAlign w:val="bottom"/>
            <w:hideMark/>
          </w:tcPr>
          <w:p w14:paraId="752E6DEC" w14:textId="77777777" w:rsidR="000B55D5" w:rsidRPr="000B55D5" w:rsidRDefault="000B55D5" w:rsidP="000B55D5">
            <w:pPr>
              <w:jc w:val="right"/>
              <w:rPr>
                <w:rFonts w:ascii="Arial" w:hAnsi="Arial" w:cs="Arial"/>
                <w:color w:val="000000"/>
                <w:sz w:val="22"/>
                <w:szCs w:val="22"/>
              </w:rPr>
            </w:pPr>
          </w:p>
        </w:tc>
      </w:tr>
      <w:tr w:rsidR="000B55D5" w:rsidRPr="000B55D5" w14:paraId="28555305" w14:textId="77777777" w:rsidTr="00313CAA">
        <w:trPr>
          <w:trHeight w:val="285"/>
        </w:trPr>
        <w:tc>
          <w:tcPr>
            <w:tcW w:w="10820" w:type="dxa"/>
            <w:tcBorders>
              <w:top w:val="nil"/>
              <w:left w:val="nil"/>
              <w:bottom w:val="nil"/>
              <w:right w:val="nil"/>
            </w:tcBorders>
            <w:shd w:val="clear" w:color="auto" w:fill="auto"/>
            <w:noWrap/>
            <w:vAlign w:val="bottom"/>
          </w:tcPr>
          <w:p w14:paraId="420A8321" w14:textId="77777777" w:rsidR="000B55D5" w:rsidRPr="000B55D5" w:rsidRDefault="000B55D5" w:rsidP="000B55D5">
            <w:pPr>
              <w:jc w:val="right"/>
              <w:rPr>
                <w:rFonts w:ascii="Arial" w:hAnsi="Arial" w:cs="Arial"/>
                <w:color w:val="000000"/>
                <w:sz w:val="22"/>
                <w:szCs w:val="22"/>
              </w:rPr>
            </w:pPr>
          </w:p>
        </w:tc>
      </w:tr>
      <w:tr w:rsidR="000B55D5" w:rsidRPr="000B55D5" w14:paraId="06F86267" w14:textId="77777777" w:rsidTr="00313CAA">
        <w:trPr>
          <w:trHeight w:val="285"/>
        </w:trPr>
        <w:tc>
          <w:tcPr>
            <w:tcW w:w="10820" w:type="dxa"/>
            <w:tcBorders>
              <w:top w:val="nil"/>
              <w:left w:val="nil"/>
              <w:bottom w:val="nil"/>
              <w:right w:val="nil"/>
            </w:tcBorders>
            <w:shd w:val="clear" w:color="auto" w:fill="auto"/>
            <w:noWrap/>
            <w:vAlign w:val="bottom"/>
            <w:hideMark/>
          </w:tcPr>
          <w:p w14:paraId="6C5EABF9" w14:textId="77777777" w:rsidR="000B55D5" w:rsidRPr="000B55D5" w:rsidRDefault="000B55D5" w:rsidP="000B55D5">
            <w:pPr>
              <w:jc w:val="right"/>
              <w:rPr>
                <w:rFonts w:ascii="Arial" w:hAnsi="Arial" w:cs="Arial"/>
                <w:color w:val="000000"/>
                <w:sz w:val="22"/>
                <w:szCs w:val="22"/>
              </w:rPr>
            </w:pPr>
          </w:p>
        </w:tc>
      </w:tr>
      <w:tr w:rsidR="000B55D5" w:rsidRPr="000B55D5" w14:paraId="16C186A9" w14:textId="77777777" w:rsidTr="00313CAA">
        <w:trPr>
          <w:trHeight w:val="285"/>
        </w:trPr>
        <w:tc>
          <w:tcPr>
            <w:tcW w:w="10820" w:type="dxa"/>
            <w:tcBorders>
              <w:top w:val="nil"/>
              <w:left w:val="nil"/>
              <w:bottom w:val="nil"/>
              <w:right w:val="nil"/>
            </w:tcBorders>
            <w:shd w:val="clear" w:color="auto" w:fill="auto"/>
            <w:noWrap/>
            <w:vAlign w:val="bottom"/>
            <w:hideMark/>
          </w:tcPr>
          <w:p w14:paraId="01E3AF1C" w14:textId="77777777" w:rsidR="000B55D5" w:rsidRPr="000B55D5" w:rsidRDefault="000B55D5" w:rsidP="000B55D5">
            <w:pPr>
              <w:jc w:val="right"/>
              <w:rPr>
                <w:rFonts w:ascii="Arial" w:hAnsi="Arial" w:cs="Arial"/>
                <w:color w:val="000000"/>
                <w:sz w:val="22"/>
                <w:szCs w:val="22"/>
              </w:rPr>
            </w:pPr>
          </w:p>
        </w:tc>
      </w:tr>
    </w:tbl>
    <w:p w14:paraId="011D9C71" w14:textId="77777777" w:rsidR="000B55D5" w:rsidRPr="000F0C6A" w:rsidRDefault="000B55D5" w:rsidP="00D838B5">
      <w:pPr>
        <w:spacing w:after="200" w:line="276" w:lineRule="auto"/>
        <w:rPr>
          <w:rFonts w:ascii="Arial" w:hAnsi="Arial" w:cs="Arial"/>
          <w:bCs/>
          <w:sz w:val="22"/>
          <w:szCs w:val="22"/>
        </w:rPr>
      </w:pPr>
    </w:p>
    <w:sectPr w:rsidR="000B55D5" w:rsidRPr="000F0C6A">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42656" w14:textId="77777777" w:rsidR="005E7CB2" w:rsidRDefault="005E7CB2" w:rsidP="005B4D04">
      <w:r>
        <w:separator/>
      </w:r>
    </w:p>
  </w:endnote>
  <w:endnote w:type="continuationSeparator" w:id="0">
    <w:p w14:paraId="176F834B" w14:textId="77777777" w:rsidR="005E7CB2" w:rsidRDefault="005E7CB2" w:rsidP="005B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97F53" w14:textId="77777777" w:rsidR="005E7CB2" w:rsidRDefault="005E7CB2" w:rsidP="005B4D04">
      <w:r>
        <w:separator/>
      </w:r>
    </w:p>
  </w:footnote>
  <w:footnote w:type="continuationSeparator" w:id="0">
    <w:p w14:paraId="01D68D37" w14:textId="77777777" w:rsidR="005E7CB2" w:rsidRDefault="005E7CB2" w:rsidP="005B4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Look w:val="01E0" w:firstRow="1" w:lastRow="1" w:firstColumn="1" w:lastColumn="1" w:noHBand="0" w:noVBand="0"/>
    </w:tblPr>
    <w:tblGrid>
      <w:gridCol w:w="5778"/>
      <w:gridCol w:w="3509"/>
    </w:tblGrid>
    <w:tr w:rsidR="005E7CB2" w14:paraId="0026CEE9" w14:textId="77777777" w:rsidTr="005E7CB2">
      <w:tc>
        <w:tcPr>
          <w:tcW w:w="5778" w:type="dxa"/>
          <w:vMerge w:val="restart"/>
          <w:hideMark/>
        </w:tcPr>
        <w:p w14:paraId="7357B0B4" w14:textId="394240B5" w:rsidR="005E7CB2" w:rsidRDefault="005E7CB2" w:rsidP="005E7CB2">
          <w:pPr>
            <w:pStyle w:val="Header"/>
          </w:pPr>
          <w:r w:rsidRPr="003F4550">
            <w:rPr>
              <w:rFonts w:ascii="Arial" w:hAnsi="Arial" w:cs="Arial"/>
              <w:noProof/>
              <w:sz w:val="44"/>
              <w:szCs w:val="44"/>
            </w:rPr>
            <w:drawing>
              <wp:inline distT="0" distB="0" distL="0" distR="0" wp14:anchorId="57FF2C6A" wp14:editId="59309EA0">
                <wp:extent cx="1428750" cy="8382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38200"/>
                        </a:xfrm>
                        <a:prstGeom prst="rect">
                          <a:avLst/>
                        </a:prstGeom>
                        <a:noFill/>
                        <a:ln>
                          <a:noFill/>
                        </a:ln>
                      </pic:spPr>
                    </pic:pic>
                  </a:graphicData>
                </a:graphic>
              </wp:inline>
            </w:drawing>
          </w:r>
        </w:p>
      </w:tc>
      <w:tc>
        <w:tcPr>
          <w:tcW w:w="3509" w:type="dxa"/>
          <w:hideMark/>
        </w:tcPr>
        <w:p w14:paraId="0622CD33" w14:textId="77777777" w:rsidR="005E7CB2" w:rsidRPr="00D74C10" w:rsidRDefault="005E7CB2" w:rsidP="005E7CB2">
          <w:pPr>
            <w:pStyle w:val="Header"/>
            <w:rPr>
              <w:b/>
              <w:sz w:val="22"/>
              <w:szCs w:val="22"/>
            </w:rPr>
          </w:pPr>
          <w:r w:rsidRPr="00D74C10">
            <w:rPr>
              <w:rFonts w:ascii="Arial" w:hAnsi="Arial" w:cs="Arial"/>
              <w:b/>
              <w:sz w:val="22"/>
              <w:szCs w:val="22"/>
            </w:rPr>
            <w:t>LGA Leadership Board</w:t>
          </w:r>
        </w:p>
      </w:tc>
    </w:tr>
    <w:tr w:rsidR="005E7CB2" w14:paraId="1DB26168" w14:textId="77777777" w:rsidTr="005E7CB2">
      <w:trPr>
        <w:trHeight w:val="450"/>
      </w:trPr>
      <w:tc>
        <w:tcPr>
          <w:tcW w:w="0" w:type="auto"/>
          <w:vMerge/>
          <w:vAlign w:val="center"/>
          <w:hideMark/>
        </w:tcPr>
        <w:p w14:paraId="6BDC68A7" w14:textId="77777777" w:rsidR="005E7CB2" w:rsidRDefault="005E7CB2" w:rsidP="005E7CB2">
          <w:pPr>
            <w:rPr>
              <w:rFonts w:ascii="Frutiger 45 Light" w:hAnsi="Frutiger 45 Light"/>
              <w:sz w:val="22"/>
            </w:rPr>
          </w:pPr>
        </w:p>
      </w:tc>
      <w:tc>
        <w:tcPr>
          <w:tcW w:w="3509" w:type="dxa"/>
          <w:hideMark/>
        </w:tcPr>
        <w:p w14:paraId="01A7CEBA" w14:textId="77777777" w:rsidR="005E7CB2" w:rsidRPr="00447087" w:rsidRDefault="005E7CB2" w:rsidP="005E7CB2">
          <w:pPr>
            <w:pStyle w:val="Header"/>
            <w:tabs>
              <w:tab w:val="left" w:pos="1905"/>
            </w:tabs>
            <w:spacing w:before="60"/>
            <w:rPr>
              <w:rFonts w:ascii="Arial" w:hAnsi="Arial" w:cs="Arial"/>
              <w:sz w:val="22"/>
              <w:szCs w:val="22"/>
            </w:rPr>
          </w:pPr>
          <w:r w:rsidRPr="00447087">
            <w:rPr>
              <w:rFonts w:ascii="Arial" w:hAnsi="Arial" w:cs="Arial"/>
              <w:sz w:val="22"/>
              <w:szCs w:val="22"/>
            </w:rPr>
            <w:t>8 June 2016</w:t>
          </w:r>
        </w:p>
      </w:tc>
    </w:tr>
    <w:tr w:rsidR="005E7CB2" w14:paraId="69E40402" w14:textId="77777777" w:rsidTr="005E7CB2">
      <w:trPr>
        <w:trHeight w:val="450"/>
      </w:trPr>
      <w:tc>
        <w:tcPr>
          <w:tcW w:w="0" w:type="auto"/>
          <w:vMerge/>
          <w:vAlign w:val="center"/>
          <w:hideMark/>
        </w:tcPr>
        <w:p w14:paraId="5F4F9039" w14:textId="77777777" w:rsidR="005E7CB2" w:rsidRDefault="005E7CB2" w:rsidP="005E7CB2">
          <w:pPr>
            <w:rPr>
              <w:rFonts w:ascii="Frutiger 45 Light" w:hAnsi="Frutiger 45 Light"/>
              <w:sz w:val="22"/>
            </w:rPr>
          </w:pPr>
        </w:p>
      </w:tc>
      <w:tc>
        <w:tcPr>
          <w:tcW w:w="3509" w:type="dxa"/>
        </w:tcPr>
        <w:p w14:paraId="0A5CBDF4" w14:textId="77777777" w:rsidR="005E7CB2" w:rsidRPr="00D74C10" w:rsidRDefault="005E7CB2" w:rsidP="005E7CB2">
          <w:pPr>
            <w:pStyle w:val="Header"/>
            <w:spacing w:before="60"/>
            <w:rPr>
              <w:rFonts w:ascii="Arial" w:hAnsi="Arial" w:cs="Arial"/>
              <w:b/>
              <w:sz w:val="22"/>
              <w:szCs w:val="22"/>
            </w:rPr>
          </w:pPr>
        </w:p>
        <w:p w14:paraId="22EFF057" w14:textId="77777777" w:rsidR="005E7CB2" w:rsidRPr="00D74C10" w:rsidRDefault="005E7CB2" w:rsidP="005E7CB2">
          <w:pPr>
            <w:pStyle w:val="Header"/>
            <w:spacing w:before="60"/>
            <w:rPr>
              <w:rFonts w:ascii="Arial" w:hAnsi="Arial" w:cs="Arial"/>
              <w:b/>
              <w:sz w:val="22"/>
              <w:szCs w:val="22"/>
            </w:rPr>
          </w:pPr>
        </w:p>
      </w:tc>
    </w:tr>
  </w:tbl>
  <w:p w14:paraId="3A472EB3" w14:textId="77777777" w:rsidR="005E7CB2" w:rsidRDefault="005E7C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6D3"/>
    <w:multiLevelType w:val="hybridMultilevel"/>
    <w:tmpl w:val="946EB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0C1D1B"/>
    <w:multiLevelType w:val="hybridMultilevel"/>
    <w:tmpl w:val="944E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558E2"/>
    <w:multiLevelType w:val="hybridMultilevel"/>
    <w:tmpl w:val="8CF06B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D4428"/>
    <w:multiLevelType w:val="multilevel"/>
    <w:tmpl w:val="3E6C113A"/>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E382B31"/>
    <w:multiLevelType w:val="multilevel"/>
    <w:tmpl w:val="2AA68018"/>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236C28"/>
    <w:multiLevelType w:val="hybridMultilevel"/>
    <w:tmpl w:val="853253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0914DB"/>
    <w:multiLevelType w:val="hybridMultilevel"/>
    <w:tmpl w:val="674C502C"/>
    <w:lvl w:ilvl="0" w:tplc="223CB9CC">
      <w:start w:val="5"/>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7" w15:restartNumberingAfterBreak="0">
    <w:nsid w:val="3F816BA6"/>
    <w:multiLevelType w:val="hybridMultilevel"/>
    <w:tmpl w:val="57CE0D42"/>
    <w:lvl w:ilvl="0" w:tplc="1B062DEE">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47955EC5"/>
    <w:multiLevelType w:val="hybridMultilevel"/>
    <w:tmpl w:val="FBCEBED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9" w15:restartNumberingAfterBreak="0">
    <w:nsid w:val="50DD0774"/>
    <w:multiLevelType w:val="multilevel"/>
    <w:tmpl w:val="D0C0F4B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3471320"/>
    <w:multiLevelType w:val="hybridMultilevel"/>
    <w:tmpl w:val="994EDA66"/>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63772076"/>
    <w:multiLevelType w:val="hybridMultilevel"/>
    <w:tmpl w:val="EA5C494C"/>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68140261"/>
    <w:multiLevelType w:val="hybridMultilevel"/>
    <w:tmpl w:val="F282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EE7B5D"/>
    <w:multiLevelType w:val="hybridMultilevel"/>
    <w:tmpl w:val="446E82B6"/>
    <w:lvl w:ilvl="0" w:tplc="F5A8ADD8">
      <w:start w:val="1"/>
      <w:numFmt w:val="decimal"/>
      <w:lvlText w:val="%1."/>
      <w:lvlJc w:val="left"/>
      <w:pPr>
        <w:ind w:left="643" w:hanging="360"/>
      </w:pPr>
      <w:rPr>
        <w:rFonts w:hint="default"/>
        <w:b w:val="0"/>
        <w:i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4" w15:restartNumberingAfterBreak="0">
    <w:nsid w:val="714660DC"/>
    <w:multiLevelType w:val="hybridMultilevel"/>
    <w:tmpl w:val="2B5A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C27E8"/>
    <w:multiLevelType w:val="hybridMultilevel"/>
    <w:tmpl w:val="50B21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011022"/>
    <w:multiLevelType w:val="hybridMultilevel"/>
    <w:tmpl w:val="D8ACFC90"/>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7" w15:restartNumberingAfterBreak="0">
    <w:nsid w:val="76A1517F"/>
    <w:multiLevelType w:val="hybridMultilevel"/>
    <w:tmpl w:val="FF6686A2"/>
    <w:lvl w:ilvl="0" w:tplc="78CC96BE">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A834D18"/>
    <w:multiLevelType w:val="hybridMultilevel"/>
    <w:tmpl w:val="8952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B73F9A"/>
    <w:multiLevelType w:val="hybridMultilevel"/>
    <w:tmpl w:val="644AF4EE"/>
    <w:lvl w:ilvl="0" w:tplc="D480B4EC">
      <w:start w:val="1"/>
      <w:numFmt w:val="decimal"/>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0"/>
  </w:num>
  <w:num w:numId="2">
    <w:abstractNumId w:val="4"/>
  </w:num>
  <w:num w:numId="3">
    <w:abstractNumId w:val="12"/>
  </w:num>
  <w:num w:numId="4">
    <w:abstractNumId w:val="15"/>
  </w:num>
  <w:num w:numId="5">
    <w:abstractNumId w:val="18"/>
  </w:num>
  <w:num w:numId="6">
    <w:abstractNumId w:val="8"/>
  </w:num>
  <w:num w:numId="7">
    <w:abstractNumId w:val="1"/>
  </w:num>
  <w:num w:numId="8">
    <w:abstractNumId w:val="5"/>
  </w:num>
  <w:num w:numId="9">
    <w:abstractNumId w:val="14"/>
  </w:num>
  <w:num w:numId="10">
    <w:abstractNumId w:val="2"/>
  </w:num>
  <w:num w:numId="11">
    <w:abstractNumId w:val="13"/>
  </w:num>
  <w:num w:numId="12">
    <w:abstractNumId w:val="3"/>
  </w:num>
  <w:num w:numId="13">
    <w:abstractNumId w:val="19"/>
  </w:num>
  <w:num w:numId="14">
    <w:abstractNumId w:val="10"/>
  </w:num>
  <w:num w:numId="15">
    <w:abstractNumId w:val="11"/>
  </w:num>
  <w:num w:numId="16">
    <w:abstractNumId w:val="16"/>
  </w:num>
  <w:num w:numId="17">
    <w:abstractNumId w:val="17"/>
  </w:num>
  <w:num w:numId="18">
    <w:abstractNumId w:val="6"/>
  </w:num>
  <w:num w:numId="19">
    <w:abstractNumId w:val="7"/>
  </w:num>
  <w:num w:numId="20">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A5"/>
    <w:rsid w:val="000029C2"/>
    <w:rsid w:val="0000706F"/>
    <w:rsid w:val="000074E3"/>
    <w:rsid w:val="0002124B"/>
    <w:rsid w:val="00023DF2"/>
    <w:rsid w:val="000367BD"/>
    <w:rsid w:val="000417D0"/>
    <w:rsid w:val="000441CE"/>
    <w:rsid w:val="00052095"/>
    <w:rsid w:val="000643A0"/>
    <w:rsid w:val="00066420"/>
    <w:rsid w:val="00067EEC"/>
    <w:rsid w:val="00072E41"/>
    <w:rsid w:val="00073BB8"/>
    <w:rsid w:val="000833F6"/>
    <w:rsid w:val="0008694F"/>
    <w:rsid w:val="0009019B"/>
    <w:rsid w:val="00091669"/>
    <w:rsid w:val="0009575C"/>
    <w:rsid w:val="00096AC4"/>
    <w:rsid w:val="000B49F4"/>
    <w:rsid w:val="000B55D5"/>
    <w:rsid w:val="000C261A"/>
    <w:rsid w:val="000C3641"/>
    <w:rsid w:val="000C4E36"/>
    <w:rsid w:val="000C75CA"/>
    <w:rsid w:val="000C7A98"/>
    <w:rsid w:val="000F0C6A"/>
    <w:rsid w:val="000F15FE"/>
    <w:rsid w:val="001006E6"/>
    <w:rsid w:val="001023F6"/>
    <w:rsid w:val="00113531"/>
    <w:rsid w:val="001174EB"/>
    <w:rsid w:val="00131C06"/>
    <w:rsid w:val="001331FB"/>
    <w:rsid w:val="001350F6"/>
    <w:rsid w:val="001366CB"/>
    <w:rsid w:val="00147679"/>
    <w:rsid w:val="001620BF"/>
    <w:rsid w:val="00165A0E"/>
    <w:rsid w:val="001A4BE3"/>
    <w:rsid w:val="001A6437"/>
    <w:rsid w:val="001F266E"/>
    <w:rsid w:val="001F3533"/>
    <w:rsid w:val="00200E49"/>
    <w:rsid w:val="0020275B"/>
    <w:rsid w:val="00211081"/>
    <w:rsid w:val="00214122"/>
    <w:rsid w:val="00220E6B"/>
    <w:rsid w:val="00236474"/>
    <w:rsid w:val="00241C1F"/>
    <w:rsid w:val="002570A8"/>
    <w:rsid w:val="00282086"/>
    <w:rsid w:val="00283BBC"/>
    <w:rsid w:val="002B4C53"/>
    <w:rsid w:val="002B53B9"/>
    <w:rsid w:val="002C0C58"/>
    <w:rsid w:val="002C0D3E"/>
    <w:rsid w:val="002D7926"/>
    <w:rsid w:val="002E35F9"/>
    <w:rsid w:val="002E4885"/>
    <w:rsid w:val="003031C7"/>
    <w:rsid w:val="00312046"/>
    <w:rsid w:val="00313CAA"/>
    <w:rsid w:val="00324E09"/>
    <w:rsid w:val="003341B1"/>
    <w:rsid w:val="0034014C"/>
    <w:rsid w:val="00340F81"/>
    <w:rsid w:val="00346E6C"/>
    <w:rsid w:val="00355EE1"/>
    <w:rsid w:val="00357DCE"/>
    <w:rsid w:val="00362491"/>
    <w:rsid w:val="00363AE5"/>
    <w:rsid w:val="00363D2E"/>
    <w:rsid w:val="00373EC8"/>
    <w:rsid w:val="003B4B3F"/>
    <w:rsid w:val="003B5B9F"/>
    <w:rsid w:val="003C64FF"/>
    <w:rsid w:val="003F0895"/>
    <w:rsid w:val="00422ABA"/>
    <w:rsid w:val="00434F66"/>
    <w:rsid w:val="004469E4"/>
    <w:rsid w:val="004558EB"/>
    <w:rsid w:val="00456C2D"/>
    <w:rsid w:val="00461C5A"/>
    <w:rsid w:val="00466DBA"/>
    <w:rsid w:val="00472F07"/>
    <w:rsid w:val="004902E8"/>
    <w:rsid w:val="0049691D"/>
    <w:rsid w:val="004A5C8F"/>
    <w:rsid w:val="004B7431"/>
    <w:rsid w:val="004C31B4"/>
    <w:rsid w:val="004C7191"/>
    <w:rsid w:val="004D58B1"/>
    <w:rsid w:val="004D72BC"/>
    <w:rsid w:val="004E546E"/>
    <w:rsid w:val="004F2BD5"/>
    <w:rsid w:val="004F6C0B"/>
    <w:rsid w:val="00500C39"/>
    <w:rsid w:val="00505BF4"/>
    <w:rsid w:val="00522914"/>
    <w:rsid w:val="00542613"/>
    <w:rsid w:val="00553089"/>
    <w:rsid w:val="00563DD4"/>
    <w:rsid w:val="00580DDF"/>
    <w:rsid w:val="00582599"/>
    <w:rsid w:val="005840AA"/>
    <w:rsid w:val="00584438"/>
    <w:rsid w:val="00591C4F"/>
    <w:rsid w:val="005924BC"/>
    <w:rsid w:val="005931ED"/>
    <w:rsid w:val="005A1BB2"/>
    <w:rsid w:val="005B0C29"/>
    <w:rsid w:val="005B2271"/>
    <w:rsid w:val="005B4D04"/>
    <w:rsid w:val="005C07F0"/>
    <w:rsid w:val="005E7851"/>
    <w:rsid w:val="005E7CB2"/>
    <w:rsid w:val="00610BD0"/>
    <w:rsid w:val="00617063"/>
    <w:rsid w:val="00623475"/>
    <w:rsid w:val="00633418"/>
    <w:rsid w:val="0063637C"/>
    <w:rsid w:val="00637854"/>
    <w:rsid w:val="0064485F"/>
    <w:rsid w:val="00652C28"/>
    <w:rsid w:val="0065709C"/>
    <w:rsid w:val="0067054F"/>
    <w:rsid w:val="00671103"/>
    <w:rsid w:val="006772B2"/>
    <w:rsid w:val="006818E3"/>
    <w:rsid w:val="00692B02"/>
    <w:rsid w:val="006A1242"/>
    <w:rsid w:val="006A5F40"/>
    <w:rsid w:val="006B271D"/>
    <w:rsid w:val="006B74AD"/>
    <w:rsid w:val="006C052B"/>
    <w:rsid w:val="006C0A89"/>
    <w:rsid w:val="006D02BE"/>
    <w:rsid w:val="006D0598"/>
    <w:rsid w:val="006D6927"/>
    <w:rsid w:val="006E02E3"/>
    <w:rsid w:val="00703B1D"/>
    <w:rsid w:val="00710DDC"/>
    <w:rsid w:val="00712613"/>
    <w:rsid w:val="007160E2"/>
    <w:rsid w:val="00726F66"/>
    <w:rsid w:val="00727C02"/>
    <w:rsid w:val="00733F66"/>
    <w:rsid w:val="00736319"/>
    <w:rsid w:val="00747043"/>
    <w:rsid w:val="0075361F"/>
    <w:rsid w:val="007621DC"/>
    <w:rsid w:val="00767BDF"/>
    <w:rsid w:val="00767CF2"/>
    <w:rsid w:val="007818DB"/>
    <w:rsid w:val="00782FC1"/>
    <w:rsid w:val="00784D79"/>
    <w:rsid w:val="00794260"/>
    <w:rsid w:val="00794C34"/>
    <w:rsid w:val="007A645D"/>
    <w:rsid w:val="007A6EBE"/>
    <w:rsid w:val="007B2CE4"/>
    <w:rsid w:val="007B3CD7"/>
    <w:rsid w:val="007C64E8"/>
    <w:rsid w:val="007D2902"/>
    <w:rsid w:val="007D48AD"/>
    <w:rsid w:val="007D56D5"/>
    <w:rsid w:val="007F16AC"/>
    <w:rsid w:val="00803C12"/>
    <w:rsid w:val="00817921"/>
    <w:rsid w:val="00821084"/>
    <w:rsid w:val="008332DE"/>
    <w:rsid w:val="008450B2"/>
    <w:rsid w:val="008753E2"/>
    <w:rsid w:val="0088398C"/>
    <w:rsid w:val="00891189"/>
    <w:rsid w:val="008965DB"/>
    <w:rsid w:val="008A5475"/>
    <w:rsid w:val="008B3D1C"/>
    <w:rsid w:val="008B5BCD"/>
    <w:rsid w:val="008C37FD"/>
    <w:rsid w:val="008C5D1D"/>
    <w:rsid w:val="008D14DF"/>
    <w:rsid w:val="008F398C"/>
    <w:rsid w:val="008F7657"/>
    <w:rsid w:val="00905BF4"/>
    <w:rsid w:val="00926EBB"/>
    <w:rsid w:val="00935FD4"/>
    <w:rsid w:val="00950BD3"/>
    <w:rsid w:val="009540D1"/>
    <w:rsid w:val="00954D41"/>
    <w:rsid w:val="00954D52"/>
    <w:rsid w:val="009562B6"/>
    <w:rsid w:val="00956F9C"/>
    <w:rsid w:val="00970428"/>
    <w:rsid w:val="0097321D"/>
    <w:rsid w:val="00977A59"/>
    <w:rsid w:val="00981B2A"/>
    <w:rsid w:val="00990D17"/>
    <w:rsid w:val="00996DD4"/>
    <w:rsid w:val="009970BC"/>
    <w:rsid w:val="009A27CB"/>
    <w:rsid w:val="009A2B68"/>
    <w:rsid w:val="009A4EB8"/>
    <w:rsid w:val="009B4CC0"/>
    <w:rsid w:val="009D06D0"/>
    <w:rsid w:val="009D59C1"/>
    <w:rsid w:val="009D756C"/>
    <w:rsid w:val="00A02FF1"/>
    <w:rsid w:val="00A13760"/>
    <w:rsid w:val="00A17574"/>
    <w:rsid w:val="00A272F2"/>
    <w:rsid w:val="00A41723"/>
    <w:rsid w:val="00A5294A"/>
    <w:rsid w:val="00A52EA5"/>
    <w:rsid w:val="00A66948"/>
    <w:rsid w:val="00A752B7"/>
    <w:rsid w:val="00A825B2"/>
    <w:rsid w:val="00A84307"/>
    <w:rsid w:val="00A91789"/>
    <w:rsid w:val="00A970D9"/>
    <w:rsid w:val="00AA0A7B"/>
    <w:rsid w:val="00AA6E00"/>
    <w:rsid w:val="00AB70B1"/>
    <w:rsid w:val="00AD03C3"/>
    <w:rsid w:val="00AE0EF9"/>
    <w:rsid w:val="00AE6960"/>
    <w:rsid w:val="00AE7CC3"/>
    <w:rsid w:val="00AF2837"/>
    <w:rsid w:val="00B047BF"/>
    <w:rsid w:val="00B061D9"/>
    <w:rsid w:val="00B13E89"/>
    <w:rsid w:val="00B20760"/>
    <w:rsid w:val="00B2524A"/>
    <w:rsid w:val="00B356CB"/>
    <w:rsid w:val="00B4249B"/>
    <w:rsid w:val="00B453FB"/>
    <w:rsid w:val="00B46EBF"/>
    <w:rsid w:val="00B571BE"/>
    <w:rsid w:val="00B579ED"/>
    <w:rsid w:val="00B60710"/>
    <w:rsid w:val="00B6125A"/>
    <w:rsid w:val="00B719FF"/>
    <w:rsid w:val="00B762AE"/>
    <w:rsid w:val="00B8679B"/>
    <w:rsid w:val="00B87842"/>
    <w:rsid w:val="00B91279"/>
    <w:rsid w:val="00B94477"/>
    <w:rsid w:val="00BA48A4"/>
    <w:rsid w:val="00BB5B38"/>
    <w:rsid w:val="00BC6640"/>
    <w:rsid w:val="00BD6F72"/>
    <w:rsid w:val="00C0467D"/>
    <w:rsid w:val="00C12508"/>
    <w:rsid w:val="00C42FC3"/>
    <w:rsid w:val="00C51F8F"/>
    <w:rsid w:val="00C52B37"/>
    <w:rsid w:val="00C74E22"/>
    <w:rsid w:val="00C7584E"/>
    <w:rsid w:val="00C8432D"/>
    <w:rsid w:val="00C8617F"/>
    <w:rsid w:val="00CA1392"/>
    <w:rsid w:val="00CB6D90"/>
    <w:rsid w:val="00CC5C79"/>
    <w:rsid w:val="00CC7C38"/>
    <w:rsid w:val="00CE7D31"/>
    <w:rsid w:val="00CF5CCD"/>
    <w:rsid w:val="00CF7396"/>
    <w:rsid w:val="00CF7767"/>
    <w:rsid w:val="00D16048"/>
    <w:rsid w:val="00D24659"/>
    <w:rsid w:val="00D373C7"/>
    <w:rsid w:val="00D54F12"/>
    <w:rsid w:val="00D609C4"/>
    <w:rsid w:val="00D732AF"/>
    <w:rsid w:val="00D838B5"/>
    <w:rsid w:val="00D87125"/>
    <w:rsid w:val="00D91A64"/>
    <w:rsid w:val="00D92395"/>
    <w:rsid w:val="00D97FED"/>
    <w:rsid w:val="00DA40E5"/>
    <w:rsid w:val="00DA77B1"/>
    <w:rsid w:val="00DB123D"/>
    <w:rsid w:val="00DC5EBA"/>
    <w:rsid w:val="00DC6428"/>
    <w:rsid w:val="00DD320E"/>
    <w:rsid w:val="00DE2AF1"/>
    <w:rsid w:val="00E36D6E"/>
    <w:rsid w:val="00E4735A"/>
    <w:rsid w:val="00E51707"/>
    <w:rsid w:val="00E5664D"/>
    <w:rsid w:val="00E7141C"/>
    <w:rsid w:val="00E75E9A"/>
    <w:rsid w:val="00E83223"/>
    <w:rsid w:val="00E86510"/>
    <w:rsid w:val="00E94ECA"/>
    <w:rsid w:val="00EC06E8"/>
    <w:rsid w:val="00EC08C0"/>
    <w:rsid w:val="00ED1A71"/>
    <w:rsid w:val="00ED1AEB"/>
    <w:rsid w:val="00ED4858"/>
    <w:rsid w:val="00EF2F2E"/>
    <w:rsid w:val="00EF7872"/>
    <w:rsid w:val="00F2083C"/>
    <w:rsid w:val="00F2513C"/>
    <w:rsid w:val="00F4182A"/>
    <w:rsid w:val="00F43CB2"/>
    <w:rsid w:val="00F46D8D"/>
    <w:rsid w:val="00F542DF"/>
    <w:rsid w:val="00F7547A"/>
    <w:rsid w:val="00F80FD0"/>
    <w:rsid w:val="00F83C26"/>
    <w:rsid w:val="00F83FD1"/>
    <w:rsid w:val="00F8553F"/>
    <w:rsid w:val="00F87FAD"/>
    <w:rsid w:val="00FA04C8"/>
    <w:rsid w:val="00FA6B54"/>
    <w:rsid w:val="00FB431F"/>
    <w:rsid w:val="00FC1DBA"/>
    <w:rsid w:val="00FD0BAB"/>
    <w:rsid w:val="00FD7C92"/>
    <w:rsid w:val="00FE4D4E"/>
    <w:rsid w:val="00FF6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7CC2"/>
  <w15:docId w15:val="{0AF28A2F-1F63-46DF-8D51-59249B9E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D5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14DF"/>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EA5"/>
    <w:pPr>
      <w:spacing w:after="0" w:line="240" w:lineRule="auto"/>
    </w:pPr>
  </w:style>
  <w:style w:type="paragraph" w:styleId="ListParagraph">
    <w:name w:val="List Paragraph"/>
    <w:basedOn w:val="Normal"/>
    <w:uiPriority w:val="34"/>
    <w:qFormat/>
    <w:rsid w:val="00A52EA5"/>
    <w:pPr>
      <w:ind w:left="720"/>
      <w:contextualSpacing/>
    </w:pPr>
  </w:style>
  <w:style w:type="table" w:styleId="TableGrid">
    <w:name w:val="Table Grid"/>
    <w:basedOn w:val="TableNormal"/>
    <w:uiPriority w:val="39"/>
    <w:rsid w:val="00A52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2EA5"/>
    <w:rPr>
      <w:color w:val="0000FF" w:themeColor="hyperlink"/>
      <w:u w:val="single"/>
    </w:rPr>
  </w:style>
  <w:style w:type="paragraph" w:styleId="BalloonText">
    <w:name w:val="Balloon Text"/>
    <w:basedOn w:val="Normal"/>
    <w:link w:val="BalloonTextChar"/>
    <w:uiPriority w:val="99"/>
    <w:semiHidden/>
    <w:unhideWhenUsed/>
    <w:rsid w:val="00A52EA5"/>
    <w:rPr>
      <w:rFonts w:ascii="Tahoma" w:hAnsi="Tahoma" w:cs="Tahoma"/>
      <w:sz w:val="16"/>
      <w:szCs w:val="16"/>
    </w:rPr>
  </w:style>
  <w:style w:type="character" w:customStyle="1" w:styleId="BalloonTextChar">
    <w:name w:val="Balloon Text Char"/>
    <w:basedOn w:val="DefaultParagraphFont"/>
    <w:link w:val="BalloonText"/>
    <w:uiPriority w:val="99"/>
    <w:semiHidden/>
    <w:rsid w:val="00A52EA5"/>
    <w:rPr>
      <w:rFonts w:ascii="Tahoma" w:hAnsi="Tahoma" w:cs="Tahoma"/>
      <w:sz w:val="16"/>
      <w:szCs w:val="16"/>
    </w:rPr>
  </w:style>
  <w:style w:type="paragraph" w:customStyle="1" w:styleId="Default">
    <w:name w:val="Default"/>
    <w:rsid w:val="00954D5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71103"/>
    <w:rPr>
      <w:sz w:val="16"/>
      <w:szCs w:val="16"/>
    </w:rPr>
  </w:style>
  <w:style w:type="paragraph" w:styleId="CommentText">
    <w:name w:val="annotation text"/>
    <w:basedOn w:val="Normal"/>
    <w:link w:val="CommentTextChar"/>
    <w:uiPriority w:val="99"/>
    <w:semiHidden/>
    <w:unhideWhenUsed/>
    <w:rsid w:val="00671103"/>
    <w:rPr>
      <w:sz w:val="20"/>
      <w:szCs w:val="20"/>
    </w:rPr>
  </w:style>
  <w:style w:type="character" w:customStyle="1" w:styleId="CommentTextChar">
    <w:name w:val="Comment Text Char"/>
    <w:basedOn w:val="DefaultParagraphFont"/>
    <w:link w:val="CommentText"/>
    <w:uiPriority w:val="99"/>
    <w:semiHidden/>
    <w:rsid w:val="0067110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71103"/>
    <w:rPr>
      <w:b/>
      <w:bCs/>
    </w:rPr>
  </w:style>
  <w:style w:type="character" w:customStyle="1" w:styleId="CommentSubjectChar">
    <w:name w:val="Comment Subject Char"/>
    <w:basedOn w:val="CommentTextChar"/>
    <w:link w:val="CommentSubject"/>
    <w:uiPriority w:val="99"/>
    <w:semiHidden/>
    <w:rsid w:val="00671103"/>
    <w:rPr>
      <w:rFonts w:ascii="Times New Roman" w:eastAsia="Times New Roman" w:hAnsi="Times New Roman" w:cs="Times New Roman"/>
      <w:b/>
      <w:bCs/>
      <w:sz w:val="20"/>
      <w:szCs w:val="20"/>
      <w:lang w:eastAsia="en-GB"/>
    </w:rPr>
  </w:style>
  <w:style w:type="paragraph" w:styleId="Header">
    <w:name w:val="header"/>
    <w:basedOn w:val="Normal"/>
    <w:link w:val="HeaderChar"/>
    <w:unhideWhenUsed/>
    <w:rsid w:val="005B4D04"/>
    <w:pPr>
      <w:tabs>
        <w:tab w:val="center" w:pos="4513"/>
        <w:tab w:val="right" w:pos="9026"/>
      </w:tabs>
    </w:pPr>
  </w:style>
  <w:style w:type="character" w:customStyle="1" w:styleId="HeaderChar">
    <w:name w:val="Header Char"/>
    <w:basedOn w:val="DefaultParagraphFont"/>
    <w:link w:val="Header"/>
    <w:rsid w:val="005B4D0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B4D04"/>
    <w:pPr>
      <w:tabs>
        <w:tab w:val="center" w:pos="4513"/>
        <w:tab w:val="right" w:pos="9026"/>
      </w:tabs>
    </w:pPr>
  </w:style>
  <w:style w:type="character" w:customStyle="1" w:styleId="FooterChar">
    <w:name w:val="Footer Char"/>
    <w:basedOn w:val="DefaultParagraphFont"/>
    <w:link w:val="Footer"/>
    <w:uiPriority w:val="99"/>
    <w:rsid w:val="005B4D04"/>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D14DF"/>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954D4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80778">
      <w:bodyDiv w:val="1"/>
      <w:marLeft w:val="0"/>
      <w:marRight w:val="0"/>
      <w:marTop w:val="0"/>
      <w:marBottom w:val="0"/>
      <w:divBdr>
        <w:top w:val="none" w:sz="0" w:space="0" w:color="auto"/>
        <w:left w:val="none" w:sz="0" w:space="0" w:color="auto"/>
        <w:bottom w:val="none" w:sz="0" w:space="0" w:color="auto"/>
        <w:right w:val="none" w:sz="0" w:space="0" w:color="auto"/>
      </w:divBdr>
    </w:div>
    <w:div w:id="825433851">
      <w:bodyDiv w:val="1"/>
      <w:marLeft w:val="0"/>
      <w:marRight w:val="0"/>
      <w:marTop w:val="0"/>
      <w:marBottom w:val="0"/>
      <w:divBdr>
        <w:top w:val="none" w:sz="0" w:space="0" w:color="auto"/>
        <w:left w:val="none" w:sz="0" w:space="0" w:color="auto"/>
        <w:bottom w:val="none" w:sz="0" w:space="0" w:color="auto"/>
        <w:right w:val="none" w:sz="0" w:space="0" w:color="auto"/>
      </w:divBdr>
    </w:div>
    <w:div w:id="1044065215">
      <w:bodyDiv w:val="1"/>
      <w:marLeft w:val="0"/>
      <w:marRight w:val="0"/>
      <w:marTop w:val="0"/>
      <w:marBottom w:val="0"/>
      <w:divBdr>
        <w:top w:val="none" w:sz="0" w:space="0" w:color="auto"/>
        <w:left w:val="none" w:sz="0" w:space="0" w:color="auto"/>
        <w:bottom w:val="none" w:sz="0" w:space="0" w:color="auto"/>
        <w:right w:val="none" w:sz="0" w:space="0" w:color="auto"/>
      </w:divBdr>
    </w:div>
    <w:div w:id="1150291517">
      <w:bodyDiv w:val="1"/>
      <w:marLeft w:val="0"/>
      <w:marRight w:val="0"/>
      <w:marTop w:val="0"/>
      <w:marBottom w:val="0"/>
      <w:divBdr>
        <w:top w:val="none" w:sz="0" w:space="0" w:color="auto"/>
        <w:left w:val="none" w:sz="0" w:space="0" w:color="auto"/>
        <w:bottom w:val="none" w:sz="0" w:space="0" w:color="auto"/>
        <w:right w:val="none" w:sz="0" w:space="0" w:color="auto"/>
      </w:divBdr>
    </w:div>
    <w:div w:id="1264260697">
      <w:bodyDiv w:val="1"/>
      <w:marLeft w:val="0"/>
      <w:marRight w:val="0"/>
      <w:marTop w:val="0"/>
      <w:marBottom w:val="0"/>
      <w:divBdr>
        <w:top w:val="none" w:sz="0" w:space="0" w:color="auto"/>
        <w:left w:val="none" w:sz="0" w:space="0" w:color="auto"/>
        <w:bottom w:val="none" w:sz="0" w:space="0" w:color="auto"/>
        <w:right w:val="none" w:sz="0" w:space="0" w:color="auto"/>
      </w:divBdr>
    </w:div>
    <w:div w:id="1321158802">
      <w:bodyDiv w:val="1"/>
      <w:marLeft w:val="0"/>
      <w:marRight w:val="0"/>
      <w:marTop w:val="0"/>
      <w:marBottom w:val="0"/>
      <w:divBdr>
        <w:top w:val="none" w:sz="0" w:space="0" w:color="auto"/>
        <w:left w:val="none" w:sz="0" w:space="0" w:color="auto"/>
        <w:bottom w:val="none" w:sz="0" w:space="0" w:color="auto"/>
        <w:right w:val="none" w:sz="0" w:space="0" w:color="auto"/>
      </w:divBdr>
    </w:div>
    <w:div w:id="2094424361">
      <w:bodyDiv w:val="1"/>
      <w:marLeft w:val="0"/>
      <w:marRight w:val="0"/>
      <w:marTop w:val="0"/>
      <w:marBottom w:val="0"/>
      <w:divBdr>
        <w:top w:val="none" w:sz="0" w:space="0" w:color="auto"/>
        <w:left w:val="none" w:sz="0" w:space="0" w:color="auto"/>
        <w:bottom w:val="none" w:sz="0" w:space="0" w:color="auto"/>
        <w:right w:val="none" w:sz="0" w:space="0" w:color="auto"/>
      </w:divBdr>
    </w:div>
    <w:div w:id="209501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customXml" Target="../customXml/item3.xml"/><Relationship Id="rId21" Type="http://schemas.openxmlformats.org/officeDocument/2006/relationships/chart" Target="charts/chart10.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holdstock@local.gov.uk" TargetMode="External"/><Relationship Id="rId24" Type="http://schemas.openxmlformats.org/officeDocument/2006/relationships/chart" Target="charts/chart13.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2" Type="http://schemas.openxmlformats.org/officeDocument/2006/relationships/oleObject" Target="file:///C:\Users\Rachel.Phelps\AppData\Local\Microsoft\Windows\Temporary%20Internet%20Files\Content.Outlook\UV1V4VLG\Final%20Annual%20Mentions%20Report%20-%2019%2005%202016.xlsx" TargetMode="External"/><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Rachel.Phelps\AppData\Local\Microsoft\Windows\Temporary%20Internet%20Files\Content.Outlook\UV1V4VLG\Final%20Annual%20Mentions%20Report%20-%2019%2005%202016.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Rachel.Phelps\AppData\Local\Microsoft\Windows\Temporary%20Internet%20Files\Content.Outlook\UV1V4VLG\Final%20Annual%20Mentions%20Report%20-%2019%2005%202016.xlsx"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Karen\Desktop\bulletins.ods" TargetMode="External"/><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en-GB"/>
              <a:t>Overall</a:t>
            </a:r>
            <a:r>
              <a:rPr lang="en-GB" baseline="0"/>
              <a:t> media mentions</a:t>
            </a:r>
            <a:endParaRPr lang="en-GB"/>
          </a:p>
        </c:rich>
      </c:tx>
      <c:layout/>
      <c:overlay val="0"/>
    </c:title>
    <c:autoTitleDeleted val="0"/>
    <c:plotArea>
      <c:layout/>
      <c:lineChart>
        <c:grouping val="standard"/>
        <c:varyColors val="0"/>
        <c:ser>
          <c:idx val="0"/>
          <c:order val="0"/>
          <c:tx>
            <c:strRef>
              <c:f>Sheet1!$B$1</c:f>
              <c:strCache>
                <c:ptCount val="1"/>
                <c:pt idx="0">
                  <c:v>Mentions 2014</c:v>
                </c:pt>
              </c:strCache>
            </c:strRef>
          </c:tx>
          <c:marker>
            <c:symbol val="none"/>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Sheet1!$B$2:$B$13</c:f>
              <c:numCache>
                <c:formatCode>General</c:formatCode>
                <c:ptCount val="12"/>
                <c:pt idx="0">
                  <c:v>4937</c:v>
                </c:pt>
                <c:pt idx="1">
                  <c:v>5920</c:v>
                </c:pt>
                <c:pt idx="2">
                  <c:v>2616</c:v>
                </c:pt>
                <c:pt idx="3">
                  <c:v>1085</c:v>
                </c:pt>
                <c:pt idx="4">
                  <c:v>1354</c:v>
                </c:pt>
                <c:pt idx="5">
                  <c:v>1860</c:v>
                </c:pt>
                <c:pt idx="6">
                  <c:v>3467</c:v>
                </c:pt>
                <c:pt idx="7">
                  <c:v>2427</c:v>
                </c:pt>
                <c:pt idx="8">
                  <c:v>2127</c:v>
                </c:pt>
                <c:pt idx="9">
                  <c:v>2651</c:v>
                </c:pt>
                <c:pt idx="10">
                  <c:v>2690</c:v>
                </c:pt>
                <c:pt idx="11">
                  <c:v>3180</c:v>
                </c:pt>
              </c:numCache>
            </c:numRef>
          </c:val>
          <c:smooth val="0"/>
        </c:ser>
        <c:ser>
          <c:idx val="1"/>
          <c:order val="1"/>
          <c:tx>
            <c:strRef>
              <c:f>Sheet1!$C$1</c:f>
              <c:strCache>
                <c:ptCount val="1"/>
                <c:pt idx="0">
                  <c:v>Mentions 2015</c:v>
                </c:pt>
              </c:strCache>
            </c:strRef>
          </c:tx>
          <c:marker>
            <c:symbol val="none"/>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Sheet1!$C$2:$C$13</c:f>
              <c:numCache>
                <c:formatCode>General</c:formatCode>
                <c:ptCount val="12"/>
                <c:pt idx="0">
                  <c:v>2298</c:v>
                </c:pt>
                <c:pt idx="1">
                  <c:v>2298</c:v>
                </c:pt>
                <c:pt idx="2">
                  <c:v>2131</c:v>
                </c:pt>
                <c:pt idx="3">
                  <c:v>1048</c:v>
                </c:pt>
                <c:pt idx="4">
                  <c:v>1387</c:v>
                </c:pt>
                <c:pt idx="5">
                  <c:v>2218</c:v>
                </c:pt>
                <c:pt idx="6">
                  <c:v>4028</c:v>
                </c:pt>
                <c:pt idx="7">
                  <c:v>2602</c:v>
                </c:pt>
                <c:pt idx="8">
                  <c:v>4759</c:v>
                </c:pt>
                <c:pt idx="9">
                  <c:v>3086</c:v>
                </c:pt>
                <c:pt idx="10">
                  <c:v>2396</c:v>
                </c:pt>
                <c:pt idx="11">
                  <c:v>2430</c:v>
                </c:pt>
              </c:numCache>
            </c:numRef>
          </c:val>
          <c:smooth val="0"/>
        </c:ser>
        <c:ser>
          <c:idx val="2"/>
          <c:order val="2"/>
          <c:tx>
            <c:strRef>
              <c:f>Sheet1!$D$1</c:f>
              <c:strCache>
                <c:ptCount val="1"/>
                <c:pt idx="0">
                  <c:v>Mentions 2016</c:v>
                </c:pt>
              </c:strCache>
            </c:strRef>
          </c:tx>
          <c:marker>
            <c:symbol val="none"/>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Sheet1!$D$2:$D$13</c:f>
              <c:numCache>
                <c:formatCode>General</c:formatCode>
                <c:ptCount val="12"/>
                <c:pt idx="0">
                  <c:v>3196</c:v>
                </c:pt>
                <c:pt idx="1">
                  <c:v>2372</c:v>
                </c:pt>
                <c:pt idx="2">
                  <c:v>2568</c:v>
                </c:pt>
              </c:numCache>
            </c:numRef>
          </c:val>
          <c:smooth val="0"/>
        </c:ser>
        <c:dLbls>
          <c:showLegendKey val="0"/>
          <c:showVal val="0"/>
          <c:showCatName val="0"/>
          <c:showSerName val="0"/>
          <c:showPercent val="0"/>
          <c:showBubbleSize val="0"/>
        </c:dLbls>
        <c:smooth val="0"/>
        <c:axId val="380100128"/>
        <c:axId val="380100912"/>
      </c:lineChart>
      <c:catAx>
        <c:axId val="380100128"/>
        <c:scaling>
          <c:orientation val="minMax"/>
        </c:scaling>
        <c:delete val="0"/>
        <c:axPos val="b"/>
        <c:numFmt formatCode="General" sourceLinked="0"/>
        <c:majorTickMark val="none"/>
        <c:minorTickMark val="none"/>
        <c:tickLblPos val="nextTo"/>
        <c:crossAx val="380100912"/>
        <c:crosses val="autoZero"/>
        <c:auto val="1"/>
        <c:lblAlgn val="ctr"/>
        <c:lblOffset val="100"/>
        <c:noMultiLvlLbl val="0"/>
      </c:catAx>
      <c:valAx>
        <c:axId val="380100912"/>
        <c:scaling>
          <c:orientation val="minMax"/>
        </c:scaling>
        <c:delete val="0"/>
        <c:axPos val="l"/>
        <c:majorGridlines/>
        <c:numFmt formatCode="General" sourceLinked="1"/>
        <c:majorTickMark val="none"/>
        <c:minorTickMark val="none"/>
        <c:tickLblPos val="nextTo"/>
        <c:crossAx val="380100128"/>
        <c:crosses val="autoZero"/>
        <c:crossBetween val="between"/>
      </c:valAx>
      <c:spPr>
        <a:noFill/>
        <a:ln w="25400">
          <a:noFill/>
        </a:ln>
      </c:spPr>
    </c:plotArea>
    <c:legend>
      <c:legendPos val="r"/>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Balance</a:t>
            </a:r>
            <a:r>
              <a:rPr lang="en-GB" baseline="0"/>
              <a:t> of coverage by portfolio</a:t>
            </a:r>
            <a:endParaRPr lang="en-GB"/>
          </a:p>
        </c:rich>
      </c:tx>
      <c:layout/>
      <c:overlay val="0"/>
    </c:title>
    <c:autoTitleDeleted val="0"/>
    <c:plotArea>
      <c:layout/>
      <c:barChart>
        <c:barDir val="col"/>
        <c:grouping val="stacked"/>
        <c:varyColors val="0"/>
        <c:ser>
          <c:idx val="0"/>
          <c:order val="0"/>
          <c:tx>
            <c:strRef>
              <c:f>Sheet1!$B$1</c:f>
              <c:strCache>
                <c:ptCount val="1"/>
                <c:pt idx="0">
                  <c:v>Positive</c:v>
                </c:pt>
              </c:strCache>
            </c:strRef>
          </c:tx>
          <c:invertIfNegative val="0"/>
          <c:cat>
            <c:strRef>
              <c:f>Sheet1!$A$2:$A$10</c:f>
              <c:strCache>
                <c:ptCount val="9"/>
                <c:pt idx="0">
                  <c:v>CYP</c:v>
                </c:pt>
                <c:pt idx="1">
                  <c:v>CS</c:v>
                </c:pt>
                <c:pt idx="2">
                  <c:v>CWB</c:v>
                </c:pt>
                <c:pt idx="3">
                  <c:v>CTS</c:v>
                </c:pt>
                <c:pt idx="4">
                  <c:v>EEHT</c:v>
                </c:pt>
                <c:pt idx="5">
                  <c:v>IMP</c:v>
                </c:pt>
                <c:pt idx="6">
                  <c:v>LOCAL</c:v>
                </c:pt>
                <c:pt idx="7">
                  <c:v>RES</c:v>
                </c:pt>
                <c:pt idx="8">
                  <c:v>P&amp;P</c:v>
                </c:pt>
              </c:strCache>
            </c:strRef>
          </c:cat>
          <c:val>
            <c:numRef>
              <c:f>Sheet1!$B$2:$B$10</c:f>
              <c:numCache>
                <c:formatCode>General</c:formatCode>
                <c:ptCount val="9"/>
                <c:pt idx="0">
                  <c:v>275</c:v>
                </c:pt>
                <c:pt idx="1">
                  <c:v>156</c:v>
                </c:pt>
                <c:pt idx="2">
                  <c:v>328</c:v>
                </c:pt>
                <c:pt idx="3">
                  <c:v>14</c:v>
                </c:pt>
                <c:pt idx="4">
                  <c:v>346</c:v>
                </c:pt>
                <c:pt idx="5">
                  <c:v>23</c:v>
                </c:pt>
                <c:pt idx="6">
                  <c:v>23</c:v>
                </c:pt>
                <c:pt idx="7">
                  <c:v>267</c:v>
                </c:pt>
                <c:pt idx="8">
                  <c:v>2</c:v>
                </c:pt>
              </c:numCache>
            </c:numRef>
          </c:val>
        </c:ser>
        <c:ser>
          <c:idx val="1"/>
          <c:order val="1"/>
          <c:tx>
            <c:strRef>
              <c:f>Sheet1!$C$1</c:f>
              <c:strCache>
                <c:ptCount val="1"/>
                <c:pt idx="0">
                  <c:v>Negative</c:v>
                </c:pt>
              </c:strCache>
            </c:strRef>
          </c:tx>
          <c:invertIfNegative val="0"/>
          <c:cat>
            <c:strRef>
              <c:f>Sheet1!$A$2:$A$10</c:f>
              <c:strCache>
                <c:ptCount val="9"/>
                <c:pt idx="0">
                  <c:v>CYP</c:v>
                </c:pt>
                <c:pt idx="1">
                  <c:v>CS</c:v>
                </c:pt>
                <c:pt idx="2">
                  <c:v>CWB</c:v>
                </c:pt>
                <c:pt idx="3">
                  <c:v>CTS</c:v>
                </c:pt>
                <c:pt idx="4">
                  <c:v>EEHT</c:v>
                </c:pt>
                <c:pt idx="5">
                  <c:v>IMP</c:v>
                </c:pt>
                <c:pt idx="6">
                  <c:v>LOCAL</c:v>
                </c:pt>
                <c:pt idx="7">
                  <c:v>RES</c:v>
                </c:pt>
                <c:pt idx="8">
                  <c:v>P&amp;P</c:v>
                </c:pt>
              </c:strCache>
            </c:strRef>
          </c:cat>
          <c:val>
            <c:numRef>
              <c:f>Sheet1!$C$2:$C$10</c:f>
              <c:numCache>
                <c:formatCode>General</c:formatCode>
                <c:ptCount val="9"/>
                <c:pt idx="0">
                  <c:v>28</c:v>
                </c:pt>
                <c:pt idx="1">
                  <c:v>18</c:v>
                </c:pt>
                <c:pt idx="2">
                  <c:v>27</c:v>
                </c:pt>
                <c:pt idx="3">
                  <c:v>8</c:v>
                </c:pt>
                <c:pt idx="4">
                  <c:v>69</c:v>
                </c:pt>
                <c:pt idx="5">
                  <c:v>39</c:v>
                </c:pt>
                <c:pt idx="6">
                  <c:v>4</c:v>
                </c:pt>
                <c:pt idx="7">
                  <c:v>37</c:v>
                </c:pt>
                <c:pt idx="8">
                  <c:v>0</c:v>
                </c:pt>
              </c:numCache>
            </c:numRef>
          </c:val>
        </c:ser>
        <c:dLbls>
          <c:showLegendKey val="0"/>
          <c:showVal val="0"/>
          <c:showCatName val="0"/>
          <c:showSerName val="0"/>
          <c:showPercent val="0"/>
          <c:showBubbleSize val="0"/>
        </c:dLbls>
        <c:gapWidth val="95"/>
        <c:overlap val="100"/>
        <c:axId val="382078144"/>
        <c:axId val="382078536"/>
      </c:barChart>
      <c:catAx>
        <c:axId val="382078144"/>
        <c:scaling>
          <c:orientation val="minMax"/>
        </c:scaling>
        <c:delete val="0"/>
        <c:axPos val="b"/>
        <c:numFmt formatCode="General" sourceLinked="0"/>
        <c:majorTickMark val="none"/>
        <c:minorTickMark val="none"/>
        <c:tickLblPos val="nextTo"/>
        <c:crossAx val="382078536"/>
        <c:crosses val="autoZero"/>
        <c:auto val="1"/>
        <c:lblAlgn val="ctr"/>
        <c:lblOffset val="100"/>
        <c:noMultiLvlLbl val="0"/>
      </c:catAx>
      <c:valAx>
        <c:axId val="382078536"/>
        <c:scaling>
          <c:orientation val="minMax"/>
        </c:scaling>
        <c:delete val="1"/>
        <c:axPos val="l"/>
        <c:majorGridlines/>
        <c:numFmt formatCode="General" sourceLinked="1"/>
        <c:majorTickMark val="none"/>
        <c:minorTickMark val="none"/>
        <c:tickLblPos val="nextTo"/>
        <c:crossAx val="3820781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GB" b="1">
                <a:solidFill>
                  <a:sysClr val="windowText" lastClr="000000"/>
                </a:solidFill>
                <a:latin typeface="Arial" panose="020B0604020202020204" pitchFamily="34" charset="0"/>
                <a:cs typeface="Arial" panose="020B0604020202020204" pitchFamily="34" charset="0"/>
              </a:rPr>
              <a:t>LGA</a:t>
            </a:r>
            <a:r>
              <a:rPr lang="en-GB" b="1" baseline="0">
                <a:solidFill>
                  <a:sysClr val="windowText" lastClr="000000"/>
                </a:solidFill>
                <a:latin typeface="Arial" panose="020B0604020202020204" pitchFamily="34" charset="0"/>
                <a:cs typeface="Arial" panose="020B0604020202020204" pitchFamily="34" charset="0"/>
              </a:rPr>
              <a:t> Parliamentary Mentions</a:t>
            </a:r>
            <a:endParaRPr lang="en-GB"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20264333746602842"/>
          <c:y val="3.3296337402885685E-2"/>
        </c:manualLayout>
      </c:layout>
      <c:overlay val="0"/>
      <c:spPr>
        <a:noFill/>
        <a:ln>
          <a:noFill/>
        </a:ln>
        <a:effectLst/>
      </c:spPr>
    </c:title>
    <c:autoTitleDeleted val="0"/>
    <c:plotArea>
      <c:layout/>
      <c:barChart>
        <c:barDir val="col"/>
        <c:grouping val="percentStacked"/>
        <c:varyColors val="0"/>
        <c:ser>
          <c:idx val="0"/>
          <c:order val="0"/>
          <c:tx>
            <c:strRef>
              <c:f>'Headline figures'!$A$2</c:f>
              <c:strCache>
                <c:ptCount val="1"/>
                <c:pt idx="0">
                  <c:v>Commons</c:v>
                </c:pt>
              </c:strCache>
            </c:strRef>
          </c:tx>
          <c:spPr>
            <a:solidFill>
              <a:srgbClr val="008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'Headline figures'!$B$1:$D$1</c:f>
              <c:strCache>
                <c:ptCount val="1"/>
                <c:pt idx="0">
                  <c:v>All</c:v>
                </c:pt>
              </c:strCache>
              <c:extLst/>
            </c:strRef>
          </c:cat>
          <c:val>
            <c:numRef>
              <c:f>'Headline figures'!$B$2:$D$2</c:f>
              <c:numCache>
                <c:formatCode>General</c:formatCode>
                <c:ptCount val="1"/>
                <c:pt idx="0">
                  <c:v>578</c:v>
                </c:pt>
              </c:numCache>
              <c:extLst/>
            </c:numRef>
          </c:val>
        </c:ser>
        <c:ser>
          <c:idx val="1"/>
          <c:order val="1"/>
          <c:tx>
            <c:strRef>
              <c:f>'Headline figures'!$A$3</c:f>
              <c:strCache>
                <c:ptCount val="1"/>
                <c:pt idx="0">
                  <c:v>Lords</c:v>
                </c:pt>
              </c:strCache>
            </c:strRef>
          </c:tx>
          <c:spPr>
            <a:solidFill>
              <a:srgbClr val="C00000"/>
            </a:solidFill>
            <a:ln>
              <a:noFill/>
            </a:ln>
            <a:effectLst/>
          </c:spPr>
          <c:invertIfNegative val="0"/>
          <c:dLbls>
            <c:dLbl>
              <c:idx val="0"/>
              <c:spPr>
                <a:noFill/>
                <a:ln>
                  <a:noFill/>
                </a:ln>
                <a:effectLst/>
              </c:spPr>
              <c:txPr>
                <a:bodyPr rot="0" spcFirstLastPara="1" vertOverflow="ellipsis" vert="horz" wrap="square" lIns="38100" tIns="19050" rIns="38100" bIns="19050" anchor="ctr" anchorCtr="1">
                  <a:noAutofit/>
                </a:bodyPr>
                <a:lstStyle/>
                <a:p>
                  <a:pPr>
                    <a:defRPr sz="16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'Headline figures'!$B$1:$D$1</c:f>
              <c:strCache>
                <c:ptCount val="1"/>
                <c:pt idx="0">
                  <c:v>All</c:v>
                </c:pt>
              </c:strCache>
              <c:extLst/>
            </c:strRef>
          </c:cat>
          <c:val>
            <c:numRef>
              <c:f>'Headline figures'!$B$3:$D$3</c:f>
              <c:numCache>
                <c:formatCode>General</c:formatCode>
                <c:ptCount val="1"/>
                <c:pt idx="0">
                  <c:v>314</c:v>
                </c:pt>
              </c:numCache>
              <c:extLst/>
            </c:numRef>
          </c:val>
        </c:ser>
        <c:dLbls>
          <c:dLblPos val="ctr"/>
          <c:showLegendKey val="0"/>
          <c:showVal val="1"/>
          <c:showCatName val="0"/>
          <c:showSerName val="0"/>
          <c:showPercent val="0"/>
          <c:showBubbleSize val="0"/>
        </c:dLbls>
        <c:gapWidth val="150"/>
        <c:overlap val="100"/>
        <c:axId val="381941992"/>
        <c:axId val="381942384"/>
      </c:barChart>
      <c:catAx>
        <c:axId val="381941992"/>
        <c:scaling>
          <c:orientation val="minMax"/>
        </c:scaling>
        <c:delete val="1"/>
        <c:axPos val="b"/>
        <c:numFmt formatCode="General" sourceLinked="1"/>
        <c:majorTickMark val="none"/>
        <c:minorTickMark val="none"/>
        <c:tickLblPos val="nextTo"/>
        <c:crossAx val="381942384"/>
        <c:crosses val="autoZero"/>
        <c:auto val="1"/>
        <c:lblAlgn val="ctr"/>
        <c:lblOffset val="100"/>
        <c:noMultiLvlLbl val="0"/>
      </c:catAx>
      <c:valAx>
        <c:axId val="381942384"/>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81941992"/>
        <c:crosses val="autoZero"/>
        <c:crossBetween val="between"/>
      </c:valAx>
      <c:spPr>
        <a:noFill/>
        <a:ln>
          <a:noFill/>
        </a:ln>
        <a:effectLst/>
      </c:spPr>
    </c:plotArea>
    <c:legend>
      <c:legendPos val="r"/>
      <c:layout>
        <c:manualLayout>
          <c:xMode val="edge"/>
          <c:yMode val="edge"/>
          <c:x val="0.77174599525424281"/>
          <c:y val="0.14145059004139465"/>
          <c:w val="0.2092131731708719"/>
          <c:h val="0.17533274489412465"/>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150" baseline="0">
                <a:solidFill>
                  <a:sysClr val="windowText" lastClr="000000"/>
                </a:solidFill>
                <a:latin typeface="Arial" panose="020B0604020202020204" pitchFamily="34" charset="0"/>
                <a:ea typeface="+mn-ea"/>
                <a:cs typeface="Arial" panose="020B0604020202020204" pitchFamily="34" charset="0"/>
              </a:defRPr>
            </a:pPr>
            <a:r>
              <a:rPr lang="en-US" sz="1400">
                <a:solidFill>
                  <a:sysClr val="windowText" lastClr="000000"/>
                </a:solidFill>
                <a:latin typeface="Arial" panose="020B0604020202020204" pitchFamily="34" charset="0"/>
                <a:cs typeface="Arial" panose="020B0604020202020204" pitchFamily="34" charset="0"/>
              </a:rPr>
              <a:t>Commons mentions, 2015- 2016</a:t>
            </a:r>
          </a:p>
        </c:rich>
      </c:tx>
      <c:layout>
        <c:manualLayout>
          <c:xMode val="edge"/>
          <c:yMode val="edge"/>
          <c:x val="0.19415018687180233"/>
          <c:y val="1.1373184982953276E-2"/>
        </c:manualLayout>
      </c:layout>
      <c:overlay val="0"/>
      <c:spPr>
        <a:noFill/>
        <a:ln>
          <a:noFill/>
        </a:ln>
        <a:effectLst/>
      </c:spPr>
      <c:txPr>
        <a:bodyPr rot="0" spcFirstLastPara="1" vertOverflow="ellipsis" vert="horz" wrap="square" anchor="ctr" anchorCtr="1"/>
        <a:lstStyle/>
        <a:p>
          <a:pPr>
            <a:defRPr sz="1400" b="1" i="0" u="none" strike="noStrike" kern="1200" cap="all" spc="15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tx>
            <c:strRef>
              <c:f>'Mentions '!$C$2</c:f>
              <c:strCache>
                <c:ptCount val="1"/>
                <c:pt idx="0">
                  <c:v>Annual</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dPt>
          <c:dPt>
            <c:idx val="5"/>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dPt>
          <c:dPt>
            <c:idx val="6"/>
            <c:bubble3D val="0"/>
            <c:spPr>
              <a:pattFill prst="ltUpDiag">
                <a:fgClr>
                  <a:schemeClr val="accent1">
                    <a:lumMod val="60000"/>
                  </a:schemeClr>
                </a:fgClr>
                <a:bgClr>
                  <a:schemeClr val="accent1">
                    <a:lumMod val="60000"/>
                    <a:lumMod val="20000"/>
                    <a:lumOff val="80000"/>
                  </a:schemeClr>
                </a:bgClr>
              </a:pattFill>
              <a:ln w="19050">
                <a:solidFill>
                  <a:schemeClr val="lt1"/>
                </a:solidFill>
              </a:ln>
              <a:effectLst>
                <a:innerShdw blurRad="114300">
                  <a:schemeClr val="accent1">
                    <a:lumMod val="60000"/>
                  </a:schemeClr>
                </a:innerShdw>
              </a:effectLst>
            </c:spPr>
          </c:dPt>
          <c:dPt>
            <c:idx val="7"/>
            <c:bubble3D val="0"/>
            <c:spPr>
              <a:pattFill prst="ltUpDiag">
                <a:fgClr>
                  <a:schemeClr val="accent2">
                    <a:lumMod val="60000"/>
                  </a:schemeClr>
                </a:fgClr>
                <a:bgClr>
                  <a:schemeClr val="accent2">
                    <a:lumMod val="60000"/>
                    <a:lumMod val="20000"/>
                    <a:lumOff val="80000"/>
                  </a:schemeClr>
                </a:bgClr>
              </a:pattFill>
              <a:ln w="19050">
                <a:solidFill>
                  <a:schemeClr val="lt1"/>
                </a:solidFill>
              </a:ln>
              <a:effectLst>
                <a:innerShdw blurRad="114300">
                  <a:schemeClr val="accent2">
                    <a:lumMod val="60000"/>
                  </a:schemeClr>
                </a:innerShdw>
              </a:effectLst>
            </c:spPr>
          </c:dPt>
          <c:dPt>
            <c:idx val="8"/>
            <c:bubble3D val="0"/>
            <c:spPr>
              <a:pattFill prst="ltUpDiag">
                <a:fgClr>
                  <a:schemeClr val="accent3">
                    <a:lumMod val="60000"/>
                  </a:schemeClr>
                </a:fgClr>
                <a:bgClr>
                  <a:schemeClr val="accent3">
                    <a:lumMod val="60000"/>
                    <a:lumMod val="20000"/>
                    <a:lumOff val="80000"/>
                  </a:schemeClr>
                </a:bgClr>
              </a:pattFill>
              <a:ln w="19050">
                <a:solidFill>
                  <a:schemeClr val="lt1"/>
                </a:solidFill>
              </a:ln>
              <a:effectLst>
                <a:innerShdw blurRad="114300">
                  <a:schemeClr val="accent3">
                    <a:lumMod val="60000"/>
                  </a:schemeClr>
                </a:innerShdw>
              </a:effectLst>
            </c:spPr>
          </c:dPt>
          <c:dLbls>
            <c:dLbl>
              <c:idx val="3"/>
              <c:layout>
                <c:manualLayout>
                  <c:x val="-0.126987956626049"/>
                  <c:y val="3.1408775067664867E-2"/>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layout>
                <c:manualLayout>
                  <c:x val="0.11059907834101373"/>
                  <c:y val="-2.090488278333582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4290"/>
                        <a:gd name="adj2" fmla="val 100339"/>
                      </a:avLst>
                    </a:prstGeom>
                    <a:noFill/>
                    <a:ln>
                      <a:noFill/>
                    </a:ln>
                  </c15:spPr>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'Mentions '!$B$3:$B$11</c:f>
              <c:strCache>
                <c:ptCount val="9"/>
                <c:pt idx="0">
                  <c:v>Chamber debate</c:v>
                </c:pt>
                <c:pt idx="1">
                  <c:v>Westminster Hall debate</c:v>
                </c:pt>
                <c:pt idx="2">
                  <c:v>Written answer</c:v>
                </c:pt>
                <c:pt idx="3">
                  <c:v>Oral answer</c:v>
                </c:pt>
                <c:pt idx="4">
                  <c:v>Written question tabled</c:v>
                </c:pt>
                <c:pt idx="5">
                  <c:v>Oral question tabled</c:v>
                </c:pt>
                <c:pt idx="6">
                  <c:v>Committee report</c:v>
                </c:pt>
                <c:pt idx="7">
                  <c:v>Committee evidence session</c:v>
                </c:pt>
                <c:pt idx="8">
                  <c:v>Public Bill committee</c:v>
                </c:pt>
              </c:strCache>
            </c:strRef>
          </c:cat>
          <c:val>
            <c:numRef>
              <c:f>'Mentions '!$C$3:$C$11</c:f>
              <c:numCache>
                <c:formatCode>General</c:formatCode>
                <c:ptCount val="9"/>
                <c:pt idx="0">
                  <c:v>175</c:v>
                </c:pt>
                <c:pt idx="1">
                  <c:v>24</c:v>
                </c:pt>
                <c:pt idx="2">
                  <c:v>124</c:v>
                </c:pt>
                <c:pt idx="3">
                  <c:v>26</c:v>
                </c:pt>
                <c:pt idx="4">
                  <c:v>3</c:v>
                </c:pt>
                <c:pt idx="7">
                  <c:v>51</c:v>
                </c:pt>
                <c:pt idx="8">
                  <c:v>76</c:v>
                </c:pt>
              </c:numCache>
            </c:numRef>
          </c:val>
        </c:ser>
        <c:dLbls>
          <c:showLegendKey val="0"/>
          <c:showVal val="0"/>
          <c:showCatName val="0"/>
          <c:showSerName val="0"/>
          <c:showPercent val="0"/>
          <c:showBubbleSize val="0"/>
          <c:showLeaderLines val="0"/>
        </c:dLbls>
        <c:firstSliceAng val="67"/>
      </c:pieChart>
      <c:spPr>
        <a:noFill/>
        <a:ln>
          <a:noFill/>
        </a:ln>
        <a:effectLst/>
      </c:spPr>
    </c:plotArea>
    <c:legend>
      <c:legendPos val="t"/>
      <c:layout>
        <c:manualLayout>
          <c:xMode val="edge"/>
          <c:yMode val="edge"/>
          <c:x val="0.16237970253718284"/>
          <c:y val="7.8704439413496516E-2"/>
          <c:w val="0.6752404399405787"/>
          <c:h val="0.1334384200209389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150" baseline="0">
                <a:solidFill>
                  <a:sysClr val="windowText" lastClr="000000"/>
                </a:solidFill>
                <a:latin typeface="Arial" panose="020B0604020202020204" pitchFamily="34" charset="0"/>
                <a:ea typeface="+mn-ea"/>
                <a:cs typeface="Arial" panose="020B0604020202020204" pitchFamily="34" charset="0"/>
              </a:defRPr>
            </a:pPr>
            <a:r>
              <a:rPr lang="en-US" sz="1400">
                <a:solidFill>
                  <a:sysClr val="windowText" lastClr="000000"/>
                </a:solidFill>
                <a:latin typeface="Arial" panose="020B0604020202020204" pitchFamily="34" charset="0"/>
                <a:cs typeface="Arial" panose="020B0604020202020204" pitchFamily="34" charset="0"/>
              </a:rPr>
              <a:t>Lords mentions, 2015-2016</a:t>
            </a:r>
            <a:endParaRPr lang="en-GB" sz="1400">
              <a:solidFill>
                <a:sysClr val="windowText" lastClr="000000"/>
              </a:solidFill>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1" i="0" u="none" strike="noStrike" kern="1200" cap="all" spc="15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tx>
            <c:strRef>
              <c:f>'Mentions '!$C$19</c:f>
              <c:strCache>
                <c:ptCount val="1"/>
                <c:pt idx="0">
                  <c:v>264</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dPt>
          <c:dPt>
            <c:idx val="5"/>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dPt>
          <c:dPt>
            <c:idx val="6"/>
            <c:bubble3D val="0"/>
            <c:spPr>
              <a:pattFill prst="ltUpDiag">
                <a:fgClr>
                  <a:schemeClr val="accent1">
                    <a:lumMod val="60000"/>
                  </a:schemeClr>
                </a:fgClr>
                <a:bgClr>
                  <a:schemeClr val="accent1">
                    <a:lumMod val="60000"/>
                    <a:lumMod val="20000"/>
                    <a:lumOff val="80000"/>
                  </a:schemeClr>
                </a:bgClr>
              </a:pattFill>
              <a:ln w="19050">
                <a:solidFill>
                  <a:schemeClr val="lt1"/>
                </a:solidFill>
              </a:ln>
              <a:effectLst>
                <a:innerShdw blurRad="114300">
                  <a:schemeClr val="accent1">
                    <a:lumMod val="60000"/>
                  </a:schemeClr>
                </a:innerShdw>
              </a:effectLst>
            </c:spPr>
          </c:dPt>
          <c:dPt>
            <c:idx val="7"/>
            <c:bubble3D val="0"/>
            <c:spPr>
              <a:pattFill prst="ltUpDiag">
                <a:fgClr>
                  <a:schemeClr val="accent2">
                    <a:lumMod val="60000"/>
                  </a:schemeClr>
                </a:fgClr>
                <a:bgClr>
                  <a:schemeClr val="accent2">
                    <a:lumMod val="60000"/>
                    <a:lumMod val="20000"/>
                    <a:lumOff val="80000"/>
                  </a:schemeClr>
                </a:bgClr>
              </a:pattFill>
              <a:ln w="19050">
                <a:solidFill>
                  <a:schemeClr val="lt1"/>
                </a:solidFill>
              </a:ln>
              <a:effectLst>
                <a:innerShdw blurRad="114300">
                  <a:schemeClr val="accent2">
                    <a:lumMod val="60000"/>
                  </a:schemeClr>
                </a:innerShdw>
              </a:effectLst>
            </c:spPr>
          </c:dPt>
          <c:dPt>
            <c:idx val="8"/>
            <c:bubble3D val="0"/>
            <c:spPr>
              <a:pattFill prst="ltUpDiag">
                <a:fgClr>
                  <a:schemeClr val="accent3">
                    <a:lumMod val="60000"/>
                  </a:schemeClr>
                </a:fgClr>
                <a:bgClr>
                  <a:schemeClr val="accent3">
                    <a:lumMod val="60000"/>
                    <a:lumMod val="20000"/>
                    <a:lumOff val="80000"/>
                  </a:schemeClr>
                </a:bgClr>
              </a:pattFill>
              <a:ln w="19050">
                <a:solidFill>
                  <a:schemeClr val="lt1"/>
                </a:solidFill>
              </a:ln>
              <a:effectLst>
                <a:innerShdw blurRad="114300">
                  <a:schemeClr val="accent3">
                    <a:lumMod val="60000"/>
                  </a:schemeClr>
                </a:innerShdw>
              </a:effectLst>
            </c:spPr>
          </c:dPt>
          <c:dPt>
            <c:idx val="9"/>
            <c:bubble3D val="0"/>
            <c:spPr>
              <a:pattFill prst="ltUpDiag">
                <a:fgClr>
                  <a:schemeClr val="accent4">
                    <a:lumMod val="60000"/>
                  </a:schemeClr>
                </a:fgClr>
                <a:bgClr>
                  <a:schemeClr val="accent4">
                    <a:lumMod val="60000"/>
                    <a:lumMod val="20000"/>
                    <a:lumOff val="80000"/>
                  </a:schemeClr>
                </a:bgClr>
              </a:pattFill>
              <a:ln w="19050">
                <a:solidFill>
                  <a:schemeClr val="lt1"/>
                </a:solidFill>
              </a:ln>
              <a:effectLst>
                <a:innerShdw blurRad="114300">
                  <a:schemeClr val="accent4">
                    <a:lumMod val="60000"/>
                  </a:schemeClr>
                </a:innerShdw>
              </a:effectLst>
            </c:spPr>
          </c:dPt>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layout/>
              </c:ext>
            </c:extLst>
          </c:dLbls>
          <c:cat>
            <c:strRef>
              <c:f>'Mentions '!$B$19:$B$29</c:f>
              <c:strCache>
                <c:ptCount val="10"/>
                <c:pt idx="0">
                  <c:v>Debate</c:v>
                </c:pt>
                <c:pt idx="1">
                  <c:v>Written answer</c:v>
                </c:pt>
                <c:pt idx="2">
                  <c:v>Oral answer</c:v>
                </c:pt>
                <c:pt idx="3">
                  <c:v>Written question tabled</c:v>
                </c:pt>
                <c:pt idx="4">
                  <c:v>Oral question tabled</c:v>
                </c:pt>
                <c:pt idx="5">
                  <c:v>Committee report</c:v>
                </c:pt>
                <c:pt idx="6">
                  <c:v>Committee evidence session</c:v>
                </c:pt>
                <c:pt idx="7">
                  <c:v>Future business</c:v>
                </c:pt>
                <c:pt idx="8">
                  <c:v>Select Committee</c:v>
                </c:pt>
                <c:pt idx="9">
                  <c:v>Written Answer</c:v>
                </c:pt>
              </c:strCache>
              <c:extLst/>
            </c:strRef>
          </c:cat>
          <c:val>
            <c:numRef>
              <c:f>'Mentions '!$C$19:$C$29</c:f>
              <c:numCache>
                <c:formatCode>General</c:formatCode>
                <c:ptCount val="10"/>
                <c:pt idx="0">
                  <c:v>264</c:v>
                </c:pt>
                <c:pt idx="1">
                  <c:v>12</c:v>
                </c:pt>
                <c:pt idx="2">
                  <c:v>9</c:v>
                </c:pt>
                <c:pt idx="3">
                  <c:v>1</c:v>
                </c:pt>
                <c:pt idx="6">
                  <c:v>7</c:v>
                </c:pt>
                <c:pt idx="8">
                  <c:v>14</c:v>
                </c:pt>
                <c:pt idx="9">
                  <c:v>7</c:v>
                </c:pt>
              </c:numCache>
              <c:extLst/>
            </c:numRef>
          </c:val>
          <c:extLst/>
        </c:ser>
        <c:dLbls>
          <c:showLegendKey val="0"/>
          <c:showVal val="0"/>
          <c:showCatName val="0"/>
          <c:showSerName val="0"/>
          <c:showPercent val="0"/>
          <c:showBubbleSize val="0"/>
          <c:showLeaderLines val="0"/>
        </c:dLbls>
        <c:firstSliceAng val="109"/>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Sheet1!$B$17</c:f>
              <c:strCache>
                <c:ptCount val="1"/>
                <c:pt idx="0">
                  <c:v>Children</c:v>
                </c:pt>
              </c:strCache>
            </c:strRef>
          </c:tx>
          <c:invertIfNegative val="0"/>
          <c:cat>
            <c:strRef>
              <c:f>Sheet1!$A$18</c:f>
              <c:strCache>
                <c:ptCount val="1"/>
                <c:pt idx="0">
                  <c:v>Subscribers</c:v>
                </c:pt>
              </c:strCache>
            </c:strRef>
          </c:cat>
          <c:val>
            <c:numRef>
              <c:f>Sheet1!$B$18</c:f>
              <c:numCache>
                <c:formatCode>General</c:formatCode>
                <c:ptCount val="1"/>
                <c:pt idx="0">
                  <c:v>10501</c:v>
                </c:pt>
              </c:numCache>
            </c:numRef>
          </c:val>
        </c:ser>
        <c:ser>
          <c:idx val="1"/>
          <c:order val="1"/>
          <c:tx>
            <c:strRef>
              <c:f>Sheet1!$C$17</c:f>
              <c:strCache>
                <c:ptCount val="1"/>
                <c:pt idx="0">
                  <c:v>Community</c:v>
                </c:pt>
              </c:strCache>
            </c:strRef>
          </c:tx>
          <c:invertIfNegative val="0"/>
          <c:cat>
            <c:strRef>
              <c:f>Sheet1!$A$18</c:f>
              <c:strCache>
                <c:ptCount val="1"/>
                <c:pt idx="0">
                  <c:v>Subscribers</c:v>
                </c:pt>
              </c:strCache>
            </c:strRef>
          </c:cat>
          <c:val>
            <c:numRef>
              <c:f>Sheet1!$C$18</c:f>
              <c:numCache>
                <c:formatCode>General</c:formatCode>
                <c:ptCount val="1"/>
                <c:pt idx="0">
                  <c:v>4133</c:v>
                </c:pt>
              </c:numCache>
            </c:numRef>
          </c:val>
        </c:ser>
        <c:ser>
          <c:idx val="2"/>
          <c:order val="2"/>
          <c:tx>
            <c:strRef>
              <c:f>Sheet1!$D$17</c:f>
              <c:strCache>
                <c:ptCount val="1"/>
                <c:pt idx="0">
                  <c:v>Culture</c:v>
                </c:pt>
              </c:strCache>
            </c:strRef>
          </c:tx>
          <c:invertIfNegative val="0"/>
          <c:cat>
            <c:strRef>
              <c:f>Sheet1!$A$18</c:f>
              <c:strCache>
                <c:ptCount val="1"/>
                <c:pt idx="0">
                  <c:v>Subscribers</c:v>
                </c:pt>
              </c:strCache>
            </c:strRef>
          </c:cat>
          <c:val>
            <c:numRef>
              <c:f>Sheet1!$D$18</c:f>
              <c:numCache>
                <c:formatCode>General</c:formatCode>
                <c:ptCount val="1"/>
                <c:pt idx="0">
                  <c:v>2376</c:v>
                </c:pt>
              </c:numCache>
            </c:numRef>
          </c:val>
        </c:ser>
        <c:ser>
          <c:idx val="3"/>
          <c:order val="3"/>
          <c:tx>
            <c:strRef>
              <c:f>Sheet1!$E$17</c:f>
              <c:strCache>
                <c:ptCount val="1"/>
                <c:pt idx="0">
                  <c:v>Environment</c:v>
                </c:pt>
              </c:strCache>
            </c:strRef>
          </c:tx>
          <c:invertIfNegative val="0"/>
          <c:cat>
            <c:strRef>
              <c:f>Sheet1!$A$18</c:f>
              <c:strCache>
                <c:ptCount val="1"/>
                <c:pt idx="0">
                  <c:v>Subscribers</c:v>
                </c:pt>
              </c:strCache>
            </c:strRef>
          </c:cat>
          <c:val>
            <c:numRef>
              <c:f>Sheet1!$E$18</c:f>
              <c:numCache>
                <c:formatCode>General</c:formatCode>
                <c:ptCount val="1"/>
                <c:pt idx="0">
                  <c:v>5809</c:v>
                </c:pt>
              </c:numCache>
            </c:numRef>
          </c:val>
        </c:ser>
        <c:ser>
          <c:idx val="4"/>
          <c:order val="4"/>
          <c:tx>
            <c:strRef>
              <c:f>Sheet1!$F$17</c:f>
              <c:strCache>
                <c:ptCount val="1"/>
                <c:pt idx="0">
                  <c:v>Finance</c:v>
                </c:pt>
              </c:strCache>
            </c:strRef>
          </c:tx>
          <c:invertIfNegative val="0"/>
          <c:cat>
            <c:strRef>
              <c:f>Sheet1!$A$18</c:f>
              <c:strCache>
                <c:ptCount val="1"/>
                <c:pt idx="0">
                  <c:v>Subscribers</c:v>
                </c:pt>
              </c:strCache>
            </c:strRef>
          </c:cat>
          <c:val>
            <c:numRef>
              <c:f>Sheet1!$F$18</c:f>
              <c:numCache>
                <c:formatCode>General</c:formatCode>
                <c:ptCount val="1"/>
                <c:pt idx="0">
                  <c:v>3899</c:v>
                </c:pt>
              </c:numCache>
            </c:numRef>
          </c:val>
        </c:ser>
        <c:ser>
          <c:idx val="5"/>
          <c:order val="5"/>
          <c:tx>
            <c:strRef>
              <c:f>Sheet1!$G$17</c:f>
              <c:strCache>
                <c:ptCount val="1"/>
                <c:pt idx="0">
                  <c:v>Health</c:v>
                </c:pt>
              </c:strCache>
            </c:strRef>
          </c:tx>
          <c:invertIfNegative val="0"/>
          <c:cat>
            <c:strRef>
              <c:f>Sheet1!$A$18</c:f>
              <c:strCache>
                <c:ptCount val="1"/>
                <c:pt idx="0">
                  <c:v>Subscribers</c:v>
                </c:pt>
              </c:strCache>
            </c:strRef>
          </c:cat>
          <c:val>
            <c:numRef>
              <c:f>Sheet1!$G$18</c:f>
              <c:numCache>
                <c:formatCode>General</c:formatCode>
                <c:ptCount val="1"/>
                <c:pt idx="0">
                  <c:v>9241</c:v>
                </c:pt>
              </c:numCache>
            </c:numRef>
          </c:val>
        </c:ser>
        <c:ser>
          <c:idx val="6"/>
          <c:order val="6"/>
          <c:tx>
            <c:strRef>
              <c:f>Sheet1!$H$17</c:f>
              <c:strCache>
                <c:ptCount val="1"/>
                <c:pt idx="0">
                  <c:v>Improvement</c:v>
                </c:pt>
              </c:strCache>
            </c:strRef>
          </c:tx>
          <c:invertIfNegative val="0"/>
          <c:cat>
            <c:strRef>
              <c:f>Sheet1!$A$18</c:f>
              <c:strCache>
                <c:ptCount val="1"/>
                <c:pt idx="0">
                  <c:v>Subscribers</c:v>
                </c:pt>
              </c:strCache>
            </c:strRef>
          </c:cat>
          <c:val>
            <c:numRef>
              <c:f>Sheet1!$H$18</c:f>
              <c:numCache>
                <c:formatCode>General</c:formatCode>
                <c:ptCount val="1"/>
                <c:pt idx="0">
                  <c:v>19409</c:v>
                </c:pt>
              </c:numCache>
            </c:numRef>
          </c:val>
        </c:ser>
        <c:ser>
          <c:idx val="7"/>
          <c:order val="7"/>
          <c:tx>
            <c:strRef>
              <c:f>Sheet1!$I$17</c:f>
              <c:strCache>
                <c:ptCount val="1"/>
                <c:pt idx="0">
                  <c:v>Workforce</c:v>
                </c:pt>
              </c:strCache>
            </c:strRef>
          </c:tx>
          <c:invertIfNegative val="0"/>
          <c:cat>
            <c:strRef>
              <c:f>Sheet1!$A$18</c:f>
              <c:strCache>
                <c:ptCount val="1"/>
                <c:pt idx="0">
                  <c:v>Subscribers</c:v>
                </c:pt>
              </c:strCache>
            </c:strRef>
          </c:cat>
          <c:val>
            <c:numRef>
              <c:f>Sheet1!$I$18</c:f>
              <c:numCache>
                <c:formatCode>General</c:formatCode>
                <c:ptCount val="1"/>
                <c:pt idx="0">
                  <c:v>16490</c:v>
                </c:pt>
              </c:numCache>
            </c:numRef>
          </c:val>
        </c:ser>
        <c:ser>
          <c:idx val="8"/>
          <c:order val="8"/>
          <c:tx>
            <c:strRef>
              <c:f>Sheet1!$J$17</c:f>
              <c:strCache>
                <c:ptCount val="1"/>
                <c:pt idx="0">
                  <c:v>Research</c:v>
                </c:pt>
              </c:strCache>
            </c:strRef>
          </c:tx>
          <c:invertIfNegative val="0"/>
          <c:cat>
            <c:strRef>
              <c:f>Sheet1!$A$18</c:f>
              <c:strCache>
                <c:ptCount val="1"/>
                <c:pt idx="0">
                  <c:v>Subscribers</c:v>
                </c:pt>
              </c:strCache>
            </c:strRef>
          </c:cat>
          <c:val>
            <c:numRef>
              <c:f>Sheet1!$J$18</c:f>
              <c:numCache>
                <c:formatCode>General</c:formatCode>
                <c:ptCount val="1"/>
                <c:pt idx="0">
                  <c:v>8604</c:v>
                </c:pt>
              </c:numCache>
            </c:numRef>
          </c:val>
        </c:ser>
        <c:dLbls>
          <c:showLegendKey val="0"/>
          <c:showVal val="0"/>
          <c:showCatName val="0"/>
          <c:showSerName val="0"/>
          <c:showPercent val="0"/>
          <c:showBubbleSize val="0"/>
        </c:dLbls>
        <c:gapWidth val="150"/>
        <c:axId val="383996040"/>
        <c:axId val="383996432"/>
      </c:barChart>
      <c:catAx>
        <c:axId val="383996040"/>
        <c:scaling>
          <c:orientation val="minMax"/>
        </c:scaling>
        <c:delete val="0"/>
        <c:axPos val="l"/>
        <c:numFmt formatCode="General" sourceLinked="0"/>
        <c:majorTickMark val="out"/>
        <c:minorTickMark val="none"/>
        <c:tickLblPos val="nextTo"/>
        <c:crossAx val="383996432"/>
        <c:crosses val="autoZero"/>
        <c:auto val="1"/>
        <c:lblAlgn val="ctr"/>
        <c:lblOffset val="100"/>
        <c:noMultiLvlLbl val="0"/>
      </c:catAx>
      <c:valAx>
        <c:axId val="383996432"/>
        <c:scaling>
          <c:orientation val="minMax"/>
        </c:scaling>
        <c:delete val="0"/>
        <c:axPos val="b"/>
        <c:majorGridlines/>
        <c:numFmt formatCode="General" sourceLinked="1"/>
        <c:majorTickMark val="out"/>
        <c:minorTickMark val="none"/>
        <c:tickLblPos val="nextTo"/>
        <c:crossAx val="38399604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Local.gov.uk website visitors</a:t>
            </a:r>
          </a:p>
        </c:rich>
      </c:tx>
      <c:layout/>
      <c:overlay val="0"/>
    </c:title>
    <c:autoTitleDeleted val="0"/>
    <c:plotArea>
      <c:layout/>
      <c:pieChart>
        <c:varyColors val="1"/>
        <c:ser>
          <c:idx val="0"/>
          <c:order val="0"/>
          <c:tx>
            <c:strRef>
              <c:f>Sheet1!$B$25</c:f>
              <c:strCache>
                <c:ptCount val="1"/>
                <c:pt idx="0">
                  <c:v>percentage</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Sheet1!$A$26:$A$27</c:f>
              <c:strCache>
                <c:ptCount val="2"/>
                <c:pt idx="0">
                  <c:v>New visitors</c:v>
                </c:pt>
                <c:pt idx="1">
                  <c:v>Retuning visitors</c:v>
                </c:pt>
              </c:strCache>
            </c:strRef>
          </c:cat>
          <c:val>
            <c:numRef>
              <c:f>Sheet1!$B$26:$B$27</c:f>
              <c:numCache>
                <c:formatCode>0.00%</c:formatCode>
                <c:ptCount val="2"/>
                <c:pt idx="0">
                  <c:v>0.58099999999999996</c:v>
                </c:pt>
                <c:pt idx="1">
                  <c:v>0.41899999999999998</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Increase in twitter followers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Sheet1!$A$1:$M$1</c:f>
              <c:strCache>
                <c:ptCount val="13"/>
                <c:pt idx="0">
                  <c:v>Twitter followers</c:v>
                </c:pt>
                <c:pt idx="1">
                  <c:v>Apr-15</c:v>
                </c:pt>
                <c:pt idx="2">
                  <c:v>May-15</c:v>
                </c:pt>
                <c:pt idx="3">
                  <c:v>Jun-15</c:v>
                </c:pt>
                <c:pt idx="4">
                  <c:v>Jul-15</c:v>
                </c:pt>
                <c:pt idx="5">
                  <c:v>Aug-15</c:v>
                </c:pt>
                <c:pt idx="6">
                  <c:v>Sep-15</c:v>
                </c:pt>
                <c:pt idx="7">
                  <c:v>Oct-15</c:v>
                </c:pt>
                <c:pt idx="8">
                  <c:v>Nov-15</c:v>
                </c:pt>
                <c:pt idx="9">
                  <c:v>Dec-15</c:v>
                </c:pt>
                <c:pt idx="10">
                  <c:v>Jan-16</c:v>
                </c:pt>
                <c:pt idx="11">
                  <c:v>Feb-16</c:v>
                </c:pt>
                <c:pt idx="12">
                  <c:v>Mar-16</c:v>
                </c:pt>
              </c:strCache>
            </c:strRef>
          </c:cat>
          <c:val>
            <c:numRef>
              <c:f>Sheet1!$A$2:$M$2</c:f>
              <c:numCache>
                <c:formatCode>General</c:formatCode>
                <c:ptCount val="13"/>
                <c:pt idx="1">
                  <c:v>11221</c:v>
                </c:pt>
                <c:pt idx="2">
                  <c:v>11503</c:v>
                </c:pt>
                <c:pt idx="3">
                  <c:v>11952</c:v>
                </c:pt>
                <c:pt idx="4">
                  <c:v>12276</c:v>
                </c:pt>
                <c:pt idx="5">
                  <c:v>12571</c:v>
                </c:pt>
                <c:pt idx="6">
                  <c:v>12816</c:v>
                </c:pt>
                <c:pt idx="7">
                  <c:v>13137</c:v>
                </c:pt>
                <c:pt idx="8">
                  <c:v>13754</c:v>
                </c:pt>
                <c:pt idx="9">
                  <c:v>13977</c:v>
                </c:pt>
                <c:pt idx="10">
                  <c:v>14287</c:v>
                </c:pt>
                <c:pt idx="11">
                  <c:v>14724</c:v>
                </c:pt>
                <c:pt idx="12">
                  <c:v>15038</c:v>
                </c:pt>
              </c:numCache>
            </c:numRef>
          </c:val>
          <c:smooth val="0"/>
        </c:ser>
        <c:dLbls>
          <c:showLegendKey val="0"/>
          <c:showVal val="0"/>
          <c:showCatName val="0"/>
          <c:showSerName val="0"/>
          <c:showPercent val="0"/>
          <c:showBubbleSize val="0"/>
        </c:dLbls>
        <c:marker val="1"/>
        <c:smooth val="0"/>
        <c:axId val="383997608"/>
        <c:axId val="389035240"/>
      </c:lineChart>
      <c:catAx>
        <c:axId val="383997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035240"/>
        <c:crosses val="autoZero"/>
        <c:auto val="1"/>
        <c:lblAlgn val="ctr"/>
        <c:lblOffset val="100"/>
        <c:noMultiLvlLbl val="0"/>
      </c:catAx>
      <c:valAx>
        <c:axId val="389035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3997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en-GB"/>
              <a:t>National media mentions</a:t>
            </a:r>
          </a:p>
        </c:rich>
      </c:tx>
      <c:layout/>
      <c:overlay val="0"/>
    </c:title>
    <c:autoTitleDeleted val="0"/>
    <c:plotArea>
      <c:layout/>
      <c:lineChart>
        <c:grouping val="standard"/>
        <c:varyColors val="0"/>
        <c:ser>
          <c:idx val="0"/>
          <c:order val="0"/>
          <c:tx>
            <c:strRef>
              <c:f>Sheet1!$B$1</c:f>
              <c:strCache>
                <c:ptCount val="1"/>
                <c:pt idx="0">
                  <c:v>National 2014</c:v>
                </c:pt>
              </c:strCache>
            </c:strRef>
          </c:tx>
          <c:marker>
            <c:symbol val="none"/>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Sheet1!$B$2:$B$13</c:f>
              <c:numCache>
                <c:formatCode>General</c:formatCode>
                <c:ptCount val="12"/>
                <c:pt idx="0">
                  <c:v>129</c:v>
                </c:pt>
                <c:pt idx="1">
                  <c:v>106</c:v>
                </c:pt>
                <c:pt idx="2">
                  <c:v>145</c:v>
                </c:pt>
                <c:pt idx="3">
                  <c:v>89</c:v>
                </c:pt>
                <c:pt idx="4">
                  <c:v>89</c:v>
                </c:pt>
                <c:pt idx="5">
                  <c:v>117</c:v>
                </c:pt>
                <c:pt idx="6">
                  <c:v>173</c:v>
                </c:pt>
                <c:pt idx="7">
                  <c:v>164</c:v>
                </c:pt>
                <c:pt idx="8">
                  <c:v>101</c:v>
                </c:pt>
                <c:pt idx="9">
                  <c:v>139</c:v>
                </c:pt>
                <c:pt idx="10">
                  <c:v>123</c:v>
                </c:pt>
                <c:pt idx="11">
                  <c:v>129</c:v>
                </c:pt>
              </c:numCache>
            </c:numRef>
          </c:val>
          <c:smooth val="0"/>
        </c:ser>
        <c:ser>
          <c:idx val="1"/>
          <c:order val="1"/>
          <c:tx>
            <c:strRef>
              <c:f>Sheet1!$C$1</c:f>
              <c:strCache>
                <c:ptCount val="1"/>
                <c:pt idx="0">
                  <c:v>National 2015</c:v>
                </c:pt>
              </c:strCache>
            </c:strRef>
          </c:tx>
          <c:marker>
            <c:symbol val="none"/>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Sheet1!$C$2:$C$13</c:f>
              <c:numCache>
                <c:formatCode>General</c:formatCode>
                <c:ptCount val="12"/>
                <c:pt idx="0">
                  <c:v>130</c:v>
                </c:pt>
                <c:pt idx="1">
                  <c:v>130</c:v>
                </c:pt>
                <c:pt idx="2">
                  <c:v>104</c:v>
                </c:pt>
                <c:pt idx="3">
                  <c:v>80</c:v>
                </c:pt>
                <c:pt idx="4">
                  <c:v>97</c:v>
                </c:pt>
                <c:pt idx="5">
                  <c:v>87</c:v>
                </c:pt>
                <c:pt idx="6">
                  <c:v>167</c:v>
                </c:pt>
                <c:pt idx="7">
                  <c:v>166</c:v>
                </c:pt>
                <c:pt idx="8">
                  <c:v>211</c:v>
                </c:pt>
                <c:pt idx="9">
                  <c:v>126</c:v>
                </c:pt>
                <c:pt idx="10">
                  <c:v>159</c:v>
                </c:pt>
                <c:pt idx="11">
                  <c:v>112</c:v>
                </c:pt>
              </c:numCache>
            </c:numRef>
          </c:val>
          <c:smooth val="0"/>
        </c:ser>
        <c:ser>
          <c:idx val="2"/>
          <c:order val="2"/>
          <c:tx>
            <c:strRef>
              <c:f>Sheet1!$D$1</c:f>
              <c:strCache>
                <c:ptCount val="1"/>
                <c:pt idx="0">
                  <c:v>National 2016</c:v>
                </c:pt>
              </c:strCache>
            </c:strRef>
          </c:tx>
          <c:marker>
            <c:symbol val="none"/>
          </c:marker>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Sheet1!$D$2:$D$13</c:f>
              <c:numCache>
                <c:formatCode>General</c:formatCode>
                <c:ptCount val="12"/>
                <c:pt idx="0">
                  <c:v>171</c:v>
                </c:pt>
                <c:pt idx="1">
                  <c:v>154</c:v>
                </c:pt>
                <c:pt idx="2">
                  <c:v>198</c:v>
                </c:pt>
              </c:numCache>
            </c:numRef>
          </c:val>
          <c:smooth val="0"/>
        </c:ser>
        <c:dLbls>
          <c:showLegendKey val="0"/>
          <c:showVal val="0"/>
          <c:showCatName val="0"/>
          <c:showSerName val="0"/>
          <c:showPercent val="0"/>
          <c:showBubbleSize val="0"/>
        </c:dLbls>
        <c:smooth val="0"/>
        <c:axId val="190099952"/>
        <c:axId val="381212824"/>
      </c:lineChart>
      <c:catAx>
        <c:axId val="190099952"/>
        <c:scaling>
          <c:orientation val="minMax"/>
        </c:scaling>
        <c:delete val="0"/>
        <c:axPos val="b"/>
        <c:numFmt formatCode="General" sourceLinked="0"/>
        <c:majorTickMark val="none"/>
        <c:minorTickMark val="none"/>
        <c:tickLblPos val="nextTo"/>
        <c:crossAx val="381212824"/>
        <c:crosses val="autoZero"/>
        <c:auto val="1"/>
        <c:lblAlgn val="ctr"/>
        <c:lblOffset val="100"/>
        <c:noMultiLvlLbl val="0"/>
      </c:catAx>
      <c:valAx>
        <c:axId val="381212824"/>
        <c:scaling>
          <c:orientation val="minMax"/>
        </c:scaling>
        <c:delete val="0"/>
        <c:axPos val="l"/>
        <c:majorGridlines/>
        <c:numFmt formatCode="General" sourceLinked="1"/>
        <c:majorTickMark val="none"/>
        <c:minorTickMark val="none"/>
        <c:tickLblPos val="nextTo"/>
        <c:crossAx val="19009995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Source of coverage</a:t>
            </a:r>
          </a:p>
        </c:rich>
      </c:tx>
      <c:layout/>
      <c:overlay val="0"/>
    </c:title>
    <c:autoTitleDeleted val="0"/>
    <c:plotArea>
      <c:layout/>
      <c:pieChart>
        <c:varyColors val="1"/>
        <c:ser>
          <c:idx val="0"/>
          <c:order val="0"/>
          <c:tx>
            <c:strRef>
              <c:f>Sheet1!$B$1</c:f>
              <c:strCache>
                <c:ptCount val="1"/>
                <c:pt idx="0">
                  <c:v>Source of coverage</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Sheet1!$A$2:$A$3</c:f>
              <c:strCache>
                <c:ptCount val="2"/>
                <c:pt idx="0">
                  <c:v>Proactive</c:v>
                </c:pt>
                <c:pt idx="1">
                  <c:v>Reactive</c:v>
                </c:pt>
              </c:strCache>
            </c:strRef>
          </c:cat>
          <c:val>
            <c:numRef>
              <c:f>Sheet1!$B$2:$B$3</c:f>
              <c:numCache>
                <c:formatCode>General</c:formatCode>
                <c:ptCount val="2"/>
                <c:pt idx="0">
                  <c:v>1371</c:v>
                </c:pt>
                <c:pt idx="1">
                  <c:v>276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Overall balance of coverage</a:t>
            </a:r>
          </a:p>
        </c:rich>
      </c:tx>
      <c:layout/>
      <c:overlay val="0"/>
    </c:title>
    <c:autoTitleDeleted val="0"/>
    <c:plotArea>
      <c:layout/>
      <c:pieChart>
        <c:varyColors val="1"/>
        <c:ser>
          <c:idx val="0"/>
          <c:order val="0"/>
          <c:tx>
            <c:strRef>
              <c:f>Sheet1!$B$1</c:f>
              <c:strCache>
                <c:ptCount val="1"/>
                <c:pt idx="0">
                  <c:v>Tone of coverage</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Sheet1!$A$2:$A$3</c:f>
              <c:strCache>
                <c:ptCount val="2"/>
                <c:pt idx="0">
                  <c:v>Positive</c:v>
                </c:pt>
                <c:pt idx="1">
                  <c:v>Negative</c:v>
                </c:pt>
              </c:strCache>
            </c:strRef>
          </c:cat>
          <c:val>
            <c:numRef>
              <c:f>Sheet1!$B$2:$B$3</c:f>
              <c:numCache>
                <c:formatCode>General</c:formatCode>
                <c:ptCount val="2"/>
                <c:pt idx="0">
                  <c:v>1434</c:v>
                </c:pt>
                <c:pt idx="1">
                  <c:v>229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manualLayout>
          <c:layoutTarget val="inner"/>
          <c:xMode val="edge"/>
          <c:yMode val="edge"/>
          <c:x val="2.6343026676514406E-2"/>
          <c:y val="0.10446791358939492"/>
          <c:w val="0.92924468702143548"/>
          <c:h val="0.56987354346994112"/>
        </c:manualLayout>
      </c:layout>
      <c:barChart>
        <c:barDir val="col"/>
        <c:grouping val="clustered"/>
        <c:varyColors val="0"/>
        <c:ser>
          <c:idx val="0"/>
          <c:order val="0"/>
          <c:tx>
            <c:strRef>
              <c:f>Sheet1!$B$1</c:f>
              <c:strCache>
                <c:ptCount val="1"/>
                <c:pt idx="0">
                  <c:v>Mentions by national newspaper/online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Sheet1!$A$2:$A$29</c:f>
              <c:strCache>
                <c:ptCount val="28"/>
                <c:pt idx="0">
                  <c:v>Guardian</c:v>
                </c:pt>
                <c:pt idx="1">
                  <c:v>BBC Online</c:v>
                </c:pt>
                <c:pt idx="2">
                  <c:v>Mail</c:v>
                </c:pt>
                <c:pt idx="3">
                  <c:v>Telegraph</c:v>
                </c:pt>
                <c:pt idx="4">
                  <c:v>Independent</c:v>
                </c:pt>
                <c:pt idx="5">
                  <c:v>Times</c:v>
                </c:pt>
                <c:pt idx="6">
                  <c:v>Mirror</c:v>
                </c:pt>
                <c:pt idx="7">
                  <c:v>FT</c:v>
                </c:pt>
                <c:pt idx="8">
                  <c:v>i</c:v>
                </c:pt>
                <c:pt idx="9">
                  <c:v>Express</c:v>
                </c:pt>
                <c:pt idx="10">
                  <c:v>ITV News Online</c:v>
                </c:pt>
                <c:pt idx="11">
                  <c:v>Sun </c:v>
                </c:pt>
                <c:pt idx="12">
                  <c:v>Observer</c:v>
                </c:pt>
                <c:pt idx="13">
                  <c:v>Sky News Online</c:v>
                </c:pt>
                <c:pt idx="14">
                  <c:v>Independent on Sunday</c:v>
                </c:pt>
                <c:pt idx="15">
                  <c:v>Metro</c:v>
                </c:pt>
                <c:pt idx="16">
                  <c:v>Star</c:v>
                </c:pt>
                <c:pt idx="17">
                  <c:v>LBC Online</c:v>
                </c:pt>
                <c:pt idx="18">
                  <c:v>Sunday Times</c:v>
                </c:pt>
                <c:pt idx="19">
                  <c:v>Sunday Express</c:v>
                </c:pt>
                <c:pt idx="20">
                  <c:v>Sunday Mirror</c:v>
                </c:pt>
                <c:pt idx="21">
                  <c:v>People</c:v>
                </c:pt>
                <c:pt idx="22">
                  <c:v>C4 Online</c:v>
                </c:pt>
                <c:pt idx="23">
                  <c:v>Mail on Sunday</c:v>
                </c:pt>
                <c:pt idx="24">
                  <c:v>Sunday Telegraph</c:v>
                </c:pt>
                <c:pt idx="25">
                  <c:v>Sun on Sunday</c:v>
                </c:pt>
                <c:pt idx="26">
                  <c:v>New Day</c:v>
                </c:pt>
                <c:pt idx="27">
                  <c:v>Star on Sunday</c:v>
                </c:pt>
              </c:strCache>
            </c:strRef>
          </c:cat>
          <c:val>
            <c:numRef>
              <c:f>Sheet1!$B$2:$B$29</c:f>
              <c:numCache>
                <c:formatCode>General</c:formatCode>
                <c:ptCount val="28"/>
                <c:pt idx="0">
                  <c:v>209</c:v>
                </c:pt>
                <c:pt idx="1">
                  <c:v>163</c:v>
                </c:pt>
                <c:pt idx="2">
                  <c:v>154</c:v>
                </c:pt>
                <c:pt idx="3">
                  <c:v>89</c:v>
                </c:pt>
                <c:pt idx="4">
                  <c:v>84</c:v>
                </c:pt>
                <c:pt idx="5">
                  <c:v>83</c:v>
                </c:pt>
                <c:pt idx="6">
                  <c:v>65</c:v>
                </c:pt>
                <c:pt idx="7">
                  <c:v>59</c:v>
                </c:pt>
                <c:pt idx="8">
                  <c:v>58</c:v>
                </c:pt>
                <c:pt idx="9">
                  <c:v>43</c:v>
                </c:pt>
                <c:pt idx="10">
                  <c:v>43</c:v>
                </c:pt>
                <c:pt idx="11">
                  <c:v>30</c:v>
                </c:pt>
                <c:pt idx="12">
                  <c:v>19</c:v>
                </c:pt>
                <c:pt idx="13">
                  <c:v>18</c:v>
                </c:pt>
                <c:pt idx="14">
                  <c:v>13</c:v>
                </c:pt>
                <c:pt idx="15">
                  <c:v>13</c:v>
                </c:pt>
                <c:pt idx="16">
                  <c:v>13</c:v>
                </c:pt>
                <c:pt idx="17">
                  <c:v>10</c:v>
                </c:pt>
                <c:pt idx="18">
                  <c:v>10</c:v>
                </c:pt>
                <c:pt idx="19">
                  <c:v>9</c:v>
                </c:pt>
                <c:pt idx="20">
                  <c:v>8</c:v>
                </c:pt>
                <c:pt idx="21">
                  <c:v>7</c:v>
                </c:pt>
                <c:pt idx="22">
                  <c:v>5</c:v>
                </c:pt>
                <c:pt idx="23">
                  <c:v>5</c:v>
                </c:pt>
                <c:pt idx="24">
                  <c:v>5</c:v>
                </c:pt>
                <c:pt idx="25">
                  <c:v>3</c:v>
                </c:pt>
                <c:pt idx="26">
                  <c:v>3</c:v>
                </c:pt>
                <c:pt idx="27">
                  <c:v>1</c:v>
                </c:pt>
              </c:numCache>
            </c:numRef>
          </c:val>
        </c:ser>
        <c:dLbls>
          <c:showLegendKey val="0"/>
          <c:showVal val="1"/>
          <c:showCatName val="0"/>
          <c:showSerName val="0"/>
          <c:showPercent val="0"/>
          <c:showBubbleSize val="0"/>
        </c:dLbls>
        <c:gapWidth val="150"/>
        <c:overlap val="-25"/>
        <c:axId val="189539608"/>
        <c:axId val="189540000"/>
      </c:barChart>
      <c:catAx>
        <c:axId val="189539608"/>
        <c:scaling>
          <c:orientation val="minMax"/>
        </c:scaling>
        <c:delete val="0"/>
        <c:axPos val="b"/>
        <c:numFmt formatCode="General" sourceLinked="0"/>
        <c:majorTickMark val="none"/>
        <c:minorTickMark val="none"/>
        <c:tickLblPos val="nextTo"/>
        <c:crossAx val="189540000"/>
        <c:crosses val="autoZero"/>
        <c:auto val="1"/>
        <c:lblAlgn val="ctr"/>
        <c:lblOffset val="100"/>
        <c:noMultiLvlLbl val="0"/>
      </c:catAx>
      <c:valAx>
        <c:axId val="189540000"/>
        <c:scaling>
          <c:orientation val="minMax"/>
        </c:scaling>
        <c:delete val="1"/>
        <c:axPos val="l"/>
        <c:numFmt formatCode="General" sourceLinked="1"/>
        <c:majorTickMark val="none"/>
        <c:minorTickMark val="none"/>
        <c:tickLblPos val="nextTo"/>
        <c:crossAx val="189539608"/>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manualLayout>
          <c:layoutTarget val="inner"/>
          <c:xMode val="edge"/>
          <c:yMode val="edge"/>
          <c:x val="6.5321986266868165E-2"/>
          <c:y val="0.2165769506084467"/>
          <c:w val="0.53555590904672268"/>
          <c:h val="0.72300047721307559"/>
        </c:manualLayout>
      </c:layout>
      <c:pieChart>
        <c:varyColors val="1"/>
        <c:ser>
          <c:idx val="0"/>
          <c:order val="0"/>
          <c:tx>
            <c:strRef>
              <c:f>Sheet1!$B$1</c:f>
              <c:strCache>
                <c:ptCount val="1"/>
                <c:pt idx="0">
                  <c:v>Mentions (national and online) by spokesperson</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Sheet1!$A$2:$A$7</c:f>
              <c:strCache>
                <c:ptCount val="6"/>
                <c:pt idx="0">
                  <c:v>Spokesman/mentioned/other -49%</c:v>
                </c:pt>
                <c:pt idx="1">
                  <c:v>Cllr Peter Box -16%</c:v>
                </c:pt>
                <c:pt idx="2">
                  <c:v>Cllr David Simmonds -11%</c:v>
                </c:pt>
                <c:pt idx="3">
                  <c:v>Cllr Izzi Seccombe -10%</c:v>
                </c:pt>
                <c:pt idx="4">
                  <c:v>Lord Porter -8%</c:v>
                </c:pt>
                <c:pt idx="5">
                  <c:v>Cllr Roy Perry -6%</c:v>
                </c:pt>
              </c:strCache>
            </c:strRef>
          </c:cat>
          <c:val>
            <c:numRef>
              <c:f>Sheet1!$B$2:$B$7</c:f>
              <c:numCache>
                <c:formatCode>General</c:formatCode>
                <c:ptCount val="6"/>
                <c:pt idx="0">
                  <c:v>543</c:v>
                </c:pt>
                <c:pt idx="1">
                  <c:v>171</c:v>
                </c:pt>
                <c:pt idx="2">
                  <c:v>120</c:v>
                </c:pt>
                <c:pt idx="3">
                  <c:v>114</c:v>
                </c:pt>
                <c:pt idx="4">
                  <c:v>87</c:v>
                </c:pt>
                <c:pt idx="5">
                  <c:v>65</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4629574948964719"/>
          <c:y val="0.14811767931993575"/>
          <c:w val="0.33981536162146397"/>
          <c:h val="0.83357229600031335"/>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Broadcast coverage</a:t>
            </a:r>
          </a:p>
        </c:rich>
      </c:tx>
      <c:layout/>
      <c:overlay val="0"/>
    </c:title>
    <c:autoTitleDeleted val="0"/>
    <c:plotArea>
      <c:layout/>
      <c:barChart>
        <c:barDir val="bar"/>
        <c:grouping val="clustered"/>
        <c:varyColors val="0"/>
        <c:ser>
          <c:idx val="0"/>
          <c:order val="0"/>
          <c:tx>
            <c:strRef>
              <c:f>Sheet1!$B$1</c:f>
              <c:strCache>
                <c:ptCount val="1"/>
                <c:pt idx="0">
                  <c:v>Broadcast mentions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Sheet1!$A$2:$A$16</c:f>
              <c:strCache>
                <c:ptCount val="15"/>
                <c:pt idx="0">
                  <c:v>Andrew Marr</c:v>
                </c:pt>
                <c:pt idx="1">
                  <c:v>Question Time</c:v>
                </c:pt>
                <c:pt idx="2">
                  <c:v>Channel 5 News</c:v>
                </c:pt>
                <c:pt idx="3">
                  <c:v>TalkSport</c:v>
                </c:pt>
                <c:pt idx="4">
                  <c:v>Daily Politics</c:v>
                </c:pt>
                <c:pt idx="5">
                  <c:v>Channel 4 News</c:v>
                </c:pt>
                <c:pt idx="6">
                  <c:v>BBC Radio 1</c:v>
                </c:pt>
                <c:pt idx="7">
                  <c:v>BBC Radio 3</c:v>
                </c:pt>
                <c:pt idx="8">
                  <c:v>ITV News</c:v>
                </c:pt>
                <c:pt idx="9">
                  <c:v>Sky News</c:v>
                </c:pt>
                <c:pt idx="10">
                  <c:v>BBC Radio 2</c:v>
                </c:pt>
                <c:pt idx="11">
                  <c:v>LBC</c:v>
                </c:pt>
                <c:pt idx="12">
                  <c:v>BBC Radio 4</c:v>
                </c:pt>
                <c:pt idx="13">
                  <c:v>BBC Radio 5 Live</c:v>
                </c:pt>
                <c:pt idx="14">
                  <c:v>BBC News</c:v>
                </c:pt>
              </c:strCache>
            </c:strRef>
          </c:cat>
          <c:val>
            <c:numRef>
              <c:f>Sheet1!$B$2:$B$16</c:f>
              <c:numCache>
                <c:formatCode>General</c:formatCode>
                <c:ptCount val="15"/>
                <c:pt idx="0">
                  <c:v>1</c:v>
                </c:pt>
                <c:pt idx="1">
                  <c:v>1</c:v>
                </c:pt>
                <c:pt idx="2">
                  <c:v>3</c:v>
                </c:pt>
                <c:pt idx="3">
                  <c:v>3</c:v>
                </c:pt>
                <c:pt idx="4">
                  <c:v>4</c:v>
                </c:pt>
                <c:pt idx="5">
                  <c:v>6</c:v>
                </c:pt>
                <c:pt idx="6">
                  <c:v>12</c:v>
                </c:pt>
                <c:pt idx="7">
                  <c:v>16</c:v>
                </c:pt>
                <c:pt idx="8">
                  <c:v>19</c:v>
                </c:pt>
                <c:pt idx="9">
                  <c:v>33</c:v>
                </c:pt>
                <c:pt idx="10">
                  <c:v>44</c:v>
                </c:pt>
                <c:pt idx="11">
                  <c:v>65</c:v>
                </c:pt>
                <c:pt idx="12">
                  <c:v>89</c:v>
                </c:pt>
                <c:pt idx="13">
                  <c:v>104</c:v>
                </c:pt>
                <c:pt idx="14">
                  <c:v>110</c:v>
                </c:pt>
              </c:numCache>
            </c:numRef>
          </c:val>
        </c:ser>
        <c:dLbls>
          <c:showLegendKey val="0"/>
          <c:showVal val="1"/>
          <c:showCatName val="0"/>
          <c:showSerName val="0"/>
          <c:showPercent val="0"/>
          <c:showBubbleSize val="0"/>
        </c:dLbls>
        <c:gapWidth val="150"/>
        <c:overlap val="-25"/>
        <c:axId val="51288032"/>
        <c:axId val="51288424"/>
      </c:barChart>
      <c:catAx>
        <c:axId val="51288032"/>
        <c:scaling>
          <c:orientation val="minMax"/>
        </c:scaling>
        <c:delete val="0"/>
        <c:axPos val="l"/>
        <c:numFmt formatCode="General" sourceLinked="0"/>
        <c:majorTickMark val="none"/>
        <c:minorTickMark val="none"/>
        <c:tickLblPos val="nextTo"/>
        <c:crossAx val="51288424"/>
        <c:crosses val="autoZero"/>
        <c:auto val="1"/>
        <c:lblAlgn val="ctr"/>
        <c:lblOffset val="100"/>
        <c:noMultiLvlLbl val="0"/>
      </c:catAx>
      <c:valAx>
        <c:axId val="51288424"/>
        <c:scaling>
          <c:orientation val="minMax"/>
        </c:scaling>
        <c:delete val="1"/>
        <c:axPos val="b"/>
        <c:numFmt formatCode="General" sourceLinked="1"/>
        <c:majorTickMark val="out"/>
        <c:minorTickMark val="none"/>
        <c:tickLblPos val="nextTo"/>
        <c:crossAx val="51288032"/>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manualLayout>
          <c:layoutTarget val="inner"/>
          <c:xMode val="edge"/>
          <c:yMode val="edge"/>
          <c:x val="0.10246538713910761"/>
          <c:y val="0.14900906254642698"/>
          <c:w val="0.56819324146981631"/>
          <c:h val="0.68612014064279703"/>
        </c:manualLayout>
      </c:layout>
      <c:pieChart>
        <c:varyColors val="1"/>
        <c:ser>
          <c:idx val="0"/>
          <c:order val="0"/>
          <c:tx>
            <c:strRef>
              <c:f>Sheet1!$B$1</c:f>
              <c:strCache>
                <c:ptCount val="1"/>
                <c:pt idx="0">
                  <c:v>Broadcast interviews by spokesperson</c:v>
                </c:pt>
              </c:strCache>
            </c:strRef>
          </c:tx>
          <c:explosion val="22"/>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Sheet1!$A$2:$A$5</c:f>
              <c:strCache>
                <c:ptCount val="4"/>
                <c:pt idx="0">
                  <c:v>Spokesman/mentioned/other- 77%</c:v>
                </c:pt>
                <c:pt idx="1">
                  <c:v>Cllr David Simmonds -13%</c:v>
                </c:pt>
                <c:pt idx="2">
                  <c:v>Cllr Peter Fleming -7%</c:v>
                </c:pt>
                <c:pt idx="3">
                  <c:v>Cllr Sharon Taylor</c:v>
                </c:pt>
              </c:strCache>
            </c:strRef>
          </c:cat>
          <c:val>
            <c:numRef>
              <c:f>Sheet1!$B$2:$B$5</c:f>
              <c:numCache>
                <c:formatCode>General</c:formatCode>
                <c:ptCount val="4"/>
                <c:pt idx="0">
                  <c:v>370</c:v>
                </c:pt>
                <c:pt idx="1">
                  <c:v>65</c:v>
                </c:pt>
                <c:pt idx="2">
                  <c:v>36</c:v>
                </c:pt>
                <c:pt idx="3">
                  <c:v>12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4718015511218996"/>
          <c:y val="0.18549266247379456"/>
          <c:w val="0.35281984488781004"/>
          <c:h val="0.81450733752620541"/>
        </c:manualLayout>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Coverage by portfolio</a:t>
            </a:r>
          </a:p>
        </c:rich>
      </c:tx>
      <c:layout>
        <c:manualLayout>
          <c:xMode val="edge"/>
          <c:yMode val="edge"/>
          <c:x val="0.25848953776611261"/>
          <c:y val="0"/>
        </c:manualLayout>
      </c:layout>
      <c:overlay val="0"/>
    </c:title>
    <c:autoTitleDeleted val="0"/>
    <c:plotArea>
      <c:layout>
        <c:manualLayout>
          <c:layoutTarget val="inner"/>
          <c:xMode val="edge"/>
          <c:yMode val="edge"/>
          <c:x val="0.13116207349081366"/>
          <c:y val="0.12457295297104257"/>
          <c:w val="0.46475935039370081"/>
          <c:h val="0.81269394604362977"/>
        </c:manualLayout>
      </c:layout>
      <c:pieChart>
        <c:varyColors val="1"/>
        <c:ser>
          <c:idx val="0"/>
          <c:order val="0"/>
          <c:tx>
            <c:strRef>
              <c:f>Sheet1!$B$1</c:f>
              <c:strCache>
                <c:ptCount val="1"/>
                <c:pt idx="0">
                  <c:v>Sales</c:v>
                </c:pt>
              </c:strCache>
            </c:strRef>
          </c:tx>
          <c:explosion val="3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Sheet1!$A$2:$A$10</c:f>
              <c:strCache>
                <c:ptCount val="9"/>
                <c:pt idx="0">
                  <c:v>Environment, Economy, Housing and Transport -25%</c:v>
                </c:pt>
                <c:pt idx="1">
                  <c:v>Community Wellbeing -21%</c:v>
                </c:pt>
                <c:pt idx="2">
                  <c:v>Children and Young People -19%</c:v>
                </c:pt>
                <c:pt idx="3">
                  <c:v>Resources -18%</c:v>
                </c:pt>
                <c:pt idx="4">
                  <c:v>Community Safety -10%</c:v>
                </c:pt>
                <c:pt idx="5">
                  <c:v>Improvement and Innovation -4%</c:v>
                </c:pt>
                <c:pt idx="6">
                  <c:v>Localism -2%</c:v>
                </c:pt>
                <c:pt idx="7">
                  <c:v>Culture, Tourism and Sport -1%</c:v>
                </c:pt>
                <c:pt idx="8">
                  <c:v>People and Places</c:v>
                </c:pt>
              </c:strCache>
            </c:strRef>
          </c:cat>
          <c:val>
            <c:numRef>
              <c:f>Sheet1!$B$2:$B$10</c:f>
              <c:numCache>
                <c:formatCode>General</c:formatCode>
                <c:ptCount val="9"/>
                <c:pt idx="0">
                  <c:v>415</c:v>
                </c:pt>
                <c:pt idx="1">
                  <c:v>357</c:v>
                </c:pt>
                <c:pt idx="2">
                  <c:v>312</c:v>
                </c:pt>
                <c:pt idx="3">
                  <c:v>301</c:v>
                </c:pt>
                <c:pt idx="4">
                  <c:v>174</c:v>
                </c:pt>
                <c:pt idx="5">
                  <c:v>62</c:v>
                </c:pt>
                <c:pt idx="6">
                  <c:v>25</c:v>
                </c:pt>
                <c:pt idx="7">
                  <c:v>23</c:v>
                </c:pt>
                <c:pt idx="8">
                  <c:v>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9317093175853017"/>
          <c:y val="1.7976364065602907E-2"/>
          <c:w val="0.30435569697623416"/>
          <c:h val="0.98202363593439712"/>
        </c:manualLayout>
      </c:layout>
      <c:overlay val="0"/>
      <c:txPr>
        <a:bodyPr/>
        <a:lstStyle/>
        <a:p>
          <a:pPr>
            <a:defRPr sz="900"/>
          </a:pPr>
          <a:endParaRPr lang="en-US"/>
        </a:p>
      </c:txPr>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1A67E-C04A-42B8-BE39-229EA6737159}">
  <ds:schemaRefs>
    <ds:schemaRef ds:uri="http://schemas.microsoft.com/office/2006/metadata/properties"/>
    <ds:schemaRef ds:uri="http://purl.org/dc/dcmitype/"/>
    <ds:schemaRef ds:uri="http://schemas.microsoft.com/office/2006/documentManagement/types"/>
    <ds:schemaRef ds:uri="http://purl.org/dc/elements/1.1/"/>
    <ds:schemaRef ds:uri="http://purl.org/dc/terms/"/>
    <ds:schemaRef ds:uri="1c8a0e75-f4bc-4eb4-8ed0-578eaea9e1ca"/>
    <ds:schemaRef ds:uri="http://www.w3.org/XML/1998/namespace"/>
    <ds:schemaRef ds:uri="http://schemas.microsoft.com/office/infopath/2007/PartnerControls"/>
    <ds:schemaRef ds:uri="http://schemas.openxmlformats.org/package/2006/metadata/core-properties"/>
    <ds:schemaRef ds:uri="c8febe6a-14d9-43ab-83c3-c48f478fa47c"/>
  </ds:schemaRefs>
</ds:datastoreItem>
</file>

<file path=customXml/itemProps2.xml><?xml version="1.0" encoding="utf-8"?>
<ds:datastoreItem xmlns:ds="http://schemas.openxmlformats.org/officeDocument/2006/customXml" ds:itemID="{5E02E9BC-E552-4026-8B50-C4417CD727CF}">
  <ds:schemaRefs>
    <ds:schemaRef ds:uri="http://schemas.microsoft.com/sharepoint/v3/contenttype/forms"/>
  </ds:schemaRefs>
</ds:datastoreItem>
</file>

<file path=customXml/itemProps3.xml><?xml version="1.0" encoding="utf-8"?>
<ds:datastoreItem xmlns:ds="http://schemas.openxmlformats.org/officeDocument/2006/customXml" ds:itemID="{3E186E25-23F7-4146-866B-CAB99F2F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DAFCB-8AF3-42A4-BDB0-DC4D7076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8AA2FE1A.dotm</Template>
  <TotalTime>38</TotalTime>
  <Pages>27</Pages>
  <Words>6847</Words>
  <Characters>39033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Burns</dc:creator>
  <cp:lastModifiedBy>Frances Marshall</cp:lastModifiedBy>
  <cp:revision>8</cp:revision>
  <cp:lastPrinted>2016-05-23T08:37:00Z</cp:lastPrinted>
  <dcterms:created xsi:type="dcterms:W3CDTF">2016-05-27T14:48:00Z</dcterms:created>
  <dcterms:modified xsi:type="dcterms:W3CDTF">2016-06-02T13:36:00Z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ies>
</file>